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3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39"/>
      </w:tblGrid>
      <w:tr w:rsidR="00447727" w:rsidRPr="00E540D8" w14:paraId="17EC19D7" w14:textId="77777777" w:rsidTr="003D13EE">
        <w:trPr>
          <w:trHeight w:val="3154"/>
        </w:trPr>
        <w:tc>
          <w:tcPr>
            <w:tcW w:w="9239"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3D13EE">
        <w:trPr>
          <w:trHeight w:val="386"/>
        </w:trPr>
        <w:tc>
          <w:tcPr>
            <w:tcW w:w="923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3D13EE">
        <w:trPr>
          <w:trHeight w:val="161"/>
        </w:trPr>
        <w:tc>
          <w:tcPr>
            <w:tcW w:w="923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3D13EE">
        <w:trPr>
          <w:trHeight w:val="1300"/>
        </w:trPr>
        <w:tc>
          <w:tcPr>
            <w:tcW w:w="923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3D13EE">
        <w:trPr>
          <w:trHeight w:val="633"/>
        </w:trPr>
        <w:tc>
          <w:tcPr>
            <w:tcW w:w="9239" w:type="dxa"/>
            <w:tcBorders>
              <w:top w:val="nil"/>
              <w:bottom w:val="nil"/>
            </w:tcBorders>
          </w:tcPr>
          <w:p w14:paraId="5232618E" w14:textId="124463F3" w:rsidR="00447727" w:rsidRPr="003D13EE" w:rsidRDefault="00994CE4" w:rsidP="003407F6">
            <w:pPr>
              <w:keepLines/>
              <w:suppressAutoHyphens/>
              <w:spacing w:before="360" w:after="360"/>
              <w:jc w:val="right"/>
              <w:rPr>
                <w:sz w:val="44"/>
                <w:szCs w:val="44"/>
              </w:rPr>
            </w:pPr>
            <w:r w:rsidRPr="003D13EE">
              <w:rPr>
                <w:color w:val="808080"/>
                <w:sz w:val="44"/>
                <w:szCs w:val="44"/>
              </w:rPr>
              <w:t>Bo</w:t>
            </w:r>
            <w:r w:rsidR="00750F4E">
              <w:rPr>
                <w:color w:val="808080"/>
                <w:sz w:val="44"/>
                <w:szCs w:val="44"/>
              </w:rPr>
              <w:t>undary Hill East Detailed Design</w:t>
            </w:r>
          </w:p>
        </w:tc>
      </w:tr>
      <w:tr w:rsidR="00447727" w:rsidRPr="00E540D8" w14:paraId="257CA14F" w14:textId="77777777" w:rsidTr="003D13EE">
        <w:trPr>
          <w:trHeight w:val="633"/>
        </w:trPr>
        <w:tc>
          <w:tcPr>
            <w:tcW w:w="9239" w:type="dxa"/>
            <w:tcBorders>
              <w:top w:val="nil"/>
              <w:bottom w:val="nil"/>
            </w:tcBorders>
          </w:tcPr>
          <w:p w14:paraId="251804CB" w14:textId="24D4B2DA" w:rsidR="00447727" w:rsidRPr="003D13EE" w:rsidRDefault="00447727" w:rsidP="003407F6">
            <w:pPr>
              <w:spacing w:before="360" w:after="360"/>
              <w:jc w:val="right"/>
              <w:rPr>
                <w:sz w:val="44"/>
                <w:szCs w:val="44"/>
              </w:rPr>
            </w:pPr>
            <w:r w:rsidRPr="003D13EE">
              <w:rPr>
                <w:color w:val="808080"/>
                <w:sz w:val="44"/>
                <w:szCs w:val="44"/>
              </w:rPr>
              <w:t xml:space="preserve">CONTRACT NO: </w:t>
            </w:r>
            <w:r w:rsidR="00C03C10">
              <w:rPr>
                <w:color w:val="808080"/>
                <w:sz w:val="44"/>
                <w:szCs w:val="44"/>
              </w:rPr>
              <w:fldChar w:fldCharType="begin">
                <w:ffData>
                  <w:name w:val=""/>
                  <w:enabled/>
                  <w:calcOnExit w:val="0"/>
                  <w:textInput>
                    <w:default w:val="T2526.07"/>
                  </w:textInput>
                </w:ffData>
              </w:fldChar>
            </w:r>
            <w:r w:rsidR="00C03C10">
              <w:rPr>
                <w:color w:val="808080"/>
                <w:sz w:val="44"/>
                <w:szCs w:val="44"/>
              </w:rPr>
              <w:instrText xml:space="preserve"> FORMTEXT </w:instrText>
            </w:r>
            <w:r w:rsidR="00C03C10">
              <w:rPr>
                <w:color w:val="808080"/>
                <w:sz w:val="44"/>
                <w:szCs w:val="44"/>
              </w:rPr>
            </w:r>
            <w:r w:rsidR="00C03C10">
              <w:rPr>
                <w:color w:val="808080"/>
                <w:sz w:val="44"/>
                <w:szCs w:val="44"/>
              </w:rPr>
              <w:fldChar w:fldCharType="separate"/>
            </w:r>
            <w:r w:rsidR="00C03C10">
              <w:rPr>
                <w:noProof/>
                <w:color w:val="808080"/>
                <w:sz w:val="44"/>
                <w:szCs w:val="44"/>
              </w:rPr>
              <w:t>T2526.07</w:t>
            </w:r>
            <w:r w:rsidR="00C03C10">
              <w:rPr>
                <w:color w:val="808080"/>
                <w:sz w:val="44"/>
                <w:szCs w:val="44"/>
              </w:rPr>
              <w:fldChar w:fldCharType="end"/>
            </w:r>
          </w:p>
        </w:tc>
      </w:tr>
    </w:tbl>
    <w:p w14:paraId="13F1FEA9" w14:textId="77777777" w:rsidR="00963EE2" w:rsidRDefault="00963EE2">
      <w:pPr>
        <w:sectPr w:rsidR="00963EE2" w:rsidSect="00330D2C">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000000"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000000"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000000"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000000"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59865C25"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 xml:space="preserve">Schedule J – Pricing, </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lastRenderedPageBreak/>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60640436"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A8483F">
              <w:rPr>
                <w:sz w:val="18"/>
                <w:szCs w:val="18"/>
              </w:rPr>
              <w:t>T2</w:t>
            </w:r>
            <w:r w:rsidR="00750F4E">
              <w:rPr>
                <w:sz w:val="18"/>
                <w:szCs w:val="18"/>
              </w:rPr>
              <w:t xml:space="preserve">526.XX Boundary Hill East </w:t>
            </w:r>
            <w:r w:rsidR="00E66A95">
              <w:rPr>
                <w:sz w:val="18"/>
                <w:szCs w:val="18"/>
              </w:rPr>
              <w:t>Detailed Design</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18"/>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5"/>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29"/>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000000"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000000"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000000"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000000"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000000"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000000"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000000"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000000"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000000"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15AF4758" w14:textId="5A714ED5" w:rsidR="000B4557" w:rsidRPr="00AE1D63" w:rsidDel="000B4557" w:rsidRDefault="000B4557" w:rsidP="00AE1D63">
            <w:pPr>
              <w:pStyle w:val="OLNumber1"/>
              <w:spacing w:before="120" w:after="120"/>
              <w:rPr>
                <w:sz w:val="18"/>
                <w:szCs w:val="18"/>
              </w:rPr>
            </w:pPr>
            <w:r w:rsidRPr="000B4557">
              <w:rPr>
                <w:sz w:val="18"/>
                <w:szCs w:val="18"/>
              </w:rPr>
              <w:t>provide a summary of any cost saving initiatives or opportunities that it has identified or recommends;</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56DFC4F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w:t>
            </w:r>
            <w:r w:rsidR="00AE1D63">
              <w:rPr>
                <w:sz w:val="18"/>
                <w:szCs w:val="18"/>
              </w:rPr>
              <w:t>a Gant Chart</w:t>
            </w:r>
            <w:r w:rsidR="000B4557" w:rsidRPr="00A07284">
              <w:rPr>
                <w:sz w:val="18"/>
                <w:szCs w:val="18"/>
              </w:rPr>
              <w:t xml:space="preserve">; </w:t>
            </w:r>
            <w:r w:rsidR="003113C6">
              <w:rPr>
                <w:sz w:val="18"/>
                <w:szCs w:val="18"/>
              </w:rPr>
              <w:t>and</w:t>
            </w:r>
          </w:p>
          <w:p w14:paraId="5510C98D" w14:textId="702318D1"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w:t>
            </w:r>
            <w:r w:rsidRPr="00A07284">
              <w:rPr>
                <w:sz w:val="18"/>
                <w:szCs w:val="18"/>
              </w:rPr>
              <w:lastRenderedPageBreak/>
              <w:t xml:space="preserve">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33D8C5B8" w14:textId="2A60E142"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15DF0EDF" w14:textId="77777777" w:rsidR="004950D6" w:rsidRDefault="004950D6" w:rsidP="007F1E6A"/>
    <w:p w14:paraId="1F7EA911" w14:textId="77777777" w:rsidR="004950D6" w:rsidRDefault="004950D6" w:rsidP="007F1E6A"/>
    <w:p w14:paraId="2A17336B" w14:textId="77777777" w:rsidR="004950D6" w:rsidRDefault="004950D6" w:rsidP="004950D6">
      <w:pPr>
        <w:spacing w:before="120" w:after="120"/>
        <w:rPr>
          <w:b/>
          <w:bCs/>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93" w:name="_Ref51858295"/>
      <w:bookmarkEnd w:id="85"/>
    </w:p>
    <w:p w14:paraId="2F4387DF" w14:textId="4A5E1957" w:rsidR="00CE0C2C" w:rsidRPr="004950D6" w:rsidRDefault="00FE4DE4" w:rsidP="002F7F4F">
      <w:pPr>
        <w:pStyle w:val="Heading1"/>
        <w:pBdr>
          <w:bottom w:val="single" w:sz="4" w:space="1" w:color="auto"/>
        </w:pBdr>
        <w:spacing w:after="360"/>
      </w:pPr>
      <w:bookmarkStart w:id="94" w:name="_Ref141923670"/>
      <w:r>
        <w:t xml:space="preserve">Schedule </w:t>
      </w:r>
      <w:r w:rsidR="00390861">
        <w:t>K</w:t>
      </w:r>
      <w:r w:rsidR="00821414" w:rsidRPr="004950D6">
        <w:t xml:space="preserve"> – Technical Data</w:t>
      </w:r>
      <w:bookmarkEnd w:id="86"/>
      <w:bookmarkEnd w:id="93"/>
      <w:bookmarkEnd w:id="94"/>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95" w:name="_Ref142427462"/>
      <w:r>
        <w:t>Schedule L</w:t>
      </w:r>
      <w:r w:rsidRPr="004950D6">
        <w:t xml:space="preserve"> – Statement of Departures</w:t>
      </w:r>
      <w:bookmarkEnd w:id="95"/>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w:t>
            </w:r>
            <w:r w:rsidRPr="00781E31">
              <w:rPr>
                <w:sz w:val="18"/>
                <w:szCs w:val="18"/>
              </w:rPr>
              <w:lastRenderedPageBreak/>
              <w:t xml:space="preserve">ust provide details of any proposed amendments, qualifications or departures to the draft contract contained in Part 4 – Contract or the scope contained in Part 5 – Scope of the Request for </w:t>
            </w:r>
            <w:r w:rsidRPr="00781E31">
              <w:rPr>
                <w:sz w:val="18"/>
                <w:szCs w:val="18"/>
              </w:rPr>
              <w:lastRenderedPageBreak/>
              <w:t>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w:t>
            </w:r>
            <w:r w:rsidRPr="004950D6">
              <w:rPr>
                <w:sz w:val="18"/>
                <w:szCs w:val="18"/>
              </w:rPr>
              <w:lastRenderedPageBreak/>
              <w:t>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96" w:name="_Ref535494935"/>
      <w:r>
        <w:t>Schedule M</w:t>
      </w:r>
      <w:r w:rsidR="00821414" w:rsidRPr="004950D6">
        <w:t xml:space="preserve"> – Additional Information</w:t>
      </w:r>
      <w:bookmarkEnd w:id="96"/>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bookmarkEnd w:id="0"/>
    <w:p w14:paraId="7218FB26" w14:textId="7C799E3E" w:rsidR="00C81396" w:rsidRPr="002A2375" w:rsidRDefault="00C81396" w:rsidP="00AE1D63">
      <w:pPr>
        <w:rPr>
          <w:b/>
          <w:sz w:val="28"/>
          <w:szCs w:val="28"/>
        </w:rPr>
      </w:pPr>
    </w:p>
    <w:sectPr w:rsidR="00C81396" w:rsidRPr="002A2375" w:rsidSect="00330D2C">
      <w:headerReference w:type="first" r:id="rId35"/>
      <w:footerReference w:type="first" r:id="rId3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5EF6C" w14:textId="77777777" w:rsidR="00C67B5B" w:rsidRDefault="00C67B5B" w:rsidP="00963EE2">
      <w:r>
        <w:separator/>
      </w:r>
    </w:p>
  </w:endnote>
  <w:endnote w:type="continuationSeparator" w:id="0">
    <w:p w14:paraId="278C67E8" w14:textId="77777777" w:rsidR="00C67B5B" w:rsidRDefault="00C67B5B"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7EFFABC9" w14:textId="77777777" w:rsidTr="002F7F4F">
      <w:tc>
        <w:tcPr>
          <w:tcW w:w="9498"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2F7F4F">
      <w:tc>
        <w:tcPr>
          <w:tcW w:w="9498"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F2100" w14:textId="77777777" w:rsidR="00C67B5B" w:rsidRDefault="00C67B5B" w:rsidP="00963EE2">
      <w:r>
        <w:separator/>
      </w:r>
    </w:p>
  </w:footnote>
  <w:footnote w:type="continuationSeparator" w:id="0">
    <w:p w14:paraId="1C933EDF" w14:textId="77777777" w:rsidR="00C67B5B" w:rsidRDefault="00C67B5B"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wNzQwNjO2AEJDIyUdpeDU4uLM/DyQAuNaAEPVh0gs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0B7F"/>
    <w:rsid w:val="000B4557"/>
    <w:rsid w:val="000B66C8"/>
    <w:rsid w:val="000C22CF"/>
    <w:rsid w:val="000C6C05"/>
    <w:rsid w:val="000C6D93"/>
    <w:rsid w:val="000D0DA2"/>
    <w:rsid w:val="000D5FDB"/>
    <w:rsid w:val="000E66C8"/>
    <w:rsid w:val="000F2247"/>
    <w:rsid w:val="001051D7"/>
    <w:rsid w:val="00105D5C"/>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5CDD"/>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113C6"/>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13EE"/>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6D36"/>
    <w:rsid w:val="005E209F"/>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533F"/>
    <w:rsid w:val="006364F9"/>
    <w:rsid w:val="0063686E"/>
    <w:rsid w:val="006375C9"/>
    <w:rsid w:val="00637E2A"/>
    <w:rsid w:val="00646021"/>
    <w:rsid w:val="00646D97"/>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D4761"/>
    <w:rsid w:val="006E755D"/>
    <w:rsid w:val="006F0D24"/>
    <w:rsid w:val="006F4A3C"/>
    <w:rsid w:val="006F7484"/>
    <w:rsid w:val="007000A6"/>
    <w:rsid w:val="00705D56"/>
    <w:rsid w:val="007242FB"/>
    <w:rsid w:val="007259B5"/>
    <w:rsid w:val="00734568"/>
    <w:rsid w:val="00744E95"/>
    <w:rsid w:val="00750F4E"/>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136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94CE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858"/>
    <w:rsid w:val="00A11D76"/>
    <w:rsid w:val="00A12164"/>
    <w:rsid w:val="00A24F39"/>
    <w:rsid w:val="00A26D2C"/>
    <w:rsid w:val="00A305C1"/>
    <w:rsid w:val="00A356D3"/>
    <w:rsid w:val="00A35994"/>
    <w:rsid w:val="00A362BF"/>
    <w:rsid w:val="00A43568"/>
    <w:rsid w:val="00A55C29"/>
    <w:rsid w:val="00A5771D"/>
    <w:rsid w:val="00A612A1"/>
    <w:rsid w:val="00A64734"/>
    <w:rsid w:val="00A71A91"/>
    <w:rsid w:val="00A7647F"/>
    <w:rsid w:val="00A76C60"/>
    <w:rsid w:val="00A8061D"/>
    <w:rsid w:val="00A81FEC"/>
    <w:rsid w:val="00A8237C"/>
    <w:rsid w:val="00A84058"/>
    <w:rsid w:val="00A8483F"/>
    <w:rsid w:val="00A86245"/>
    <w:rsid w:val="00A95337"/>
    <w:rsid w:val="00A97D82"/>
    <w:rsid w:val="00AA1639"/>
    <w:rsid w:val="00AA2262"/>
    <w:rsid w:val="00AB0B8B"/>
    <w:rsid w:val="00AB18F9"/>
    <w:rsid w:val="00AB39C6"/>
    <w:rsid w:val="00AC027F"/>
    <w:rsid w:val="00AC5DDE"/>
    <w:rsid w:val="00AD0FF2"/>
    <w:rsid w:val="00AD33FA"/>
    <w:rsid w:val="00AE1018"/>
    <w:rsid w:val="00AE1D63"/>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3A04"/>
    <w:rsid w:val="00BD4A3D"/>
    <w:rsid w:val="00BD6A13"/>
    <w:rsid w:val="00BD6DEC"/>
    <w:rsid w:val="00BE2E54"/>
    <w:rsid w:val="00BE73C1"/>
    <w:rsid w:val="00BF4777"/>
    <w:rsid w:val="00C02290"/>
    <w:rsid w:val="00C02B52"/>
    <w:rsid w:val="00C03C10"/>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67B5B"/>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36EC"/>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66A95"/>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0462E"/>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076A"/>
    <w:rsid w:val="00F942C5"/>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5164</Words>
  <Characters>29437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Joanna Stephenson</cp:lastModifiedBy>
  <cp:revision>4</cp:revision>
  <dcterms:created xsi:type="dcterms:W3CDTF">2025-04-29T02:56:00Z</dcterms:created>
  <dcterms:modified xsi:type="dcterms:W3CDTF">2025-04-30T23:57:00Z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05c8039e09a1c57733183ab79df81cf13ae6f2cc6cd87758bd52993f83ec92a2</vt:lpwstr>
  </property>
</Properties>
</file>