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176EA" w14:textId="77777777" w:rsidR="001D3E9F" w:rsidRDefault="001D3E9F">
      <w:pPr>
        <w:rPr>
          <w:lang w:eastAsia="en-AU"/>
        </w:rPr>
      </w:pPr>
    </w:p>
    <w:p w14:paraId="631BA780" w14:textId="303D2755" w:rsidR="00D14C2E" w:rsidRDefault="00D16917" w:rsidP="007F151C">
      <w:pPr>
        <w:rPr>
          <w:lang w:eastAsia="en-AU"/>
        </w:rPr>
      </w:pPr>
      <w:r w:rsidRPr="0080519B">
        <w:rPr>
          <w:b/>
          <w:smallCaps/>
          <w:u w:val="single"/>
          <w:lang w:eastAsia="en-AU"/>
        </w:rPr>
        <w:t>Notice to Tenderers</w:t>
      </w:r>
      <w:r w:rsidR="007F151C">
        <w:rPr>
          <w:b/>
          <w:smallCaps/>
          <w:u w:val="single"/>
          <w:lang w:eastAsia="en-AU"/>
        </w:rPr>
        <w:t xml:space="preserve"> No:</w:t>
      </w:r>
      <w:r w:rsidR="007F151C">
        <w:rPr>
          <w:smallCaps/>
          <w:lang w:eastAsia="en-AU"/>
        </w:rPr>
        <w:tab/>
      </w:r>
      <w:r w:rsidR="00E1213A" w:rsidRPr="0080519B">
        <w:rPr>
          <w:smallCaps/>
          <w:lang w:eastAsia="en-AU"/>
        </w:rPr>
        <w:tab/>
      </w:r>
      <w:r w:rsidR="00295A16">
        <w:rPr>
          <w:smallCaps/>
          <w:lang w:eastAsia="en-AU"/>
        </w:rPr>
        <w:t>1</w:t>
      </w:r>
      <w:r w:rsidR="001D3E9F">
        <w:rPr>
          <w:lang w:eastAsia="en-AU"/>
        </w:rPr>
        <w:t xml:space="preserve"> </w:t>
      </w:r>
      <w:r w:rsidR="00E1213A">
        <w:rPr>
          <w:lang w:eastAsia="en-AU"/>
        </w:rPr>
        <w:tab/>
      </w:r>
      <w:r w:rsidR="007F151C">
        <w:rPr>
          <w:lang w:eastAsia="en-AU"/>
        </w:rPr>
        <w:tab/>
      </w:r>
    </w:p>
    <w:p w14:paraId="36F5D80E" w14:textId="77777777" w:rsidR="00D16917" w:rsidRDefault="00D16917">
      <w:pPr>
        <w:rPr>
          <w:lang w:eastAsia="en-AU"/>
        </w:rPr>
      </w:pPr>
    </w:p>
    <w:p w14:paraId="106E62E9" w14:textId="147B08D7" w:rsidR="00C7579B" w:rsidRDefault="00D16917" w:rsidP="00C16F00">
      <w:pPr>
        <w:jc w:val="both"/>
        <w:rPr>
          <w:lang w:eastAsia="en-AU"/>
        </w:rPr>
      </w:pPr>
      <w:r>
        <w:rPr>
          <w:lang w:eastAsia="en-AU"/>
        </w:rPr>
        <w:t xml:space="preserve">Banana Shire Council </w:t>
      </w:r>
      <w:r w:rsidR="007F3EEA">
        <w:rPr>
          <w:lang w:eastAsia="en-AU"/>
        </w:rPr>
        <w:t>(B</w:t>
      </w:r>
      <w:r>
        <w:rPr>
          <w:lang w:eastAsia="en-AU"/>
        </w:rPr>
        <w:t xml:space="preserve">SC) has received </w:t>
      </w:r>
      <w:r w:rsidR="00E64CF3">
        <w:rPr>
          <w:lang w:eastAsia="en-AU"/>
        </w:rPr>
        <w:t xml:space="preserve">a query </w:t>
      </w:r>
      <w:r w:rsidR="007F3EEA">
        <w:rPr>
          <w:lang w:eastAsia="en-AU"/>
        </w:rPr>
        <w:t xml:space="preserve">with respect to </w:t>
      </w:r>
      <w:r w:rsidR="001D3E9F">
        <w:rPr>
          <w:lang w:eastAsia="en-AU"/>
        </w:rPr>
        <w:t xml:space="preserve">the </w:t>
      </w:r>
      <w:r w:rsidR="007F3EEA">
        <w:rPr>
          <w:lang w:eastAsia="en-AU"/>
        </w:rPr>
        <w:t>Tender</w:t>
      </w:r>
      <w:r w:rsidR="00C7579B">
        <w:rPr>
          <w:lang w:eastAsia="en-AU"/>
        </w:rPr>
        <w:t xml:space="preserve">. </w:t>
      </w:r>
      <w:r w:rsidR="00041120">
        <w:rPr>
          <w:lang w:eastAsia="en-AU"/>
        </w:rPr>
        <w:t>The following has been reviewed</w:t>
      </w:r>
      <w:r w:rsidR="00823E9F">
        <w:rPr>
          <w:lang w:eastAsia="en-AU"/>
        </w:rPr>
        <w:t>:</w:t>
      </w:r>
    </w:p>
    <w:p w14:paraId="2A6F434E" w14:textId="77777777" w:rsidR="0024196D" w:rsidRPr="007461D1" w:rsidRDefault="0024196D" w:rsidP="0024196D">
      <w:pPr>
        <w:spacing w:before="100" w:beforeAutospacing="1" w:after="100" w:afterAutospacing="1"/>
        <w:jc w:val="both"/>
        <w:rPr>
          <w:rFonts w:ascii="Arial Bold" w:hAnsi="Arial Bold" w:cs="Arial"/>
          <w:b/>
          <w:bCs/>
          <w:smallCaps/>
          <w:u w:val="single"/>
        </w:rPr>
      </w:pPr>
      <w:r>
        <w:rPr>
          <w:rFonts w:ascii="Arial Bold" w:hAnsi="Arial Bold" w:cs="Arial"/>
          <w:b/>
          <w:bCs/>
          <w:smallCaps/>
          <w:u w:val="single"/>
        </w:rPr>
        <w:t>Additional Information</w:t>
      </w:r>
      <w:r w:rsidRPr="007461D1">
        <w:rPr>
          <w:rFonts w:ascii="Arial Bold" w:hAnsi="Arial Bold" w:cs="Arial"/>
          <w:b/>
          <w:bCs/>
          <w:smallCaps/>
          <w:u w:val="single"/>
        </w:rPr>
        <w:t xml:space="preserve"> </w:t>
      </w:r>
    </w:p>
    <w:p w14:paraId="0975CDB2" w14:textId="77777777" w:rsidR="0024196D" w:rsidRDefault="0024196D" w:rsidP="0024196D">
      <w:pPr>
        <w:jc w:val="both"/>
      </w:pPr>
      <w:r>
        <w:t>Banana Shire Council has identified and updated the following information:</w:t>
      </w:r>
    </w:p>
    <w:p w14:paraId="4EF55383" w14:textId="77777777" w:rsidR="00E64CF3" w:rsidRDefault="00E64CF3" w:rsidP="00E64CF3">
      <w:pPr>
        <w:ind w:left="360"/>
        <w:rPr>
          <w:rFonts w:cs="Arial"/>
        </w:rPr>
      </w:pPr>
      <w:r>
        <w:rPr>
          <w:rFonts w:cs="Arial"/>
          <w:b/>
          <w:bCs/>
          <w:sz w:val="28"/>
          <w:szCs w:val="28"/>
        </w:rPr>
        <w:t xml:space="preserve"> </w:t>
      </w:r>
    </w:p>
    <w:p w14:paraId="45C3A84F" w14:textId="7E1CBC5B" w:rsidR="00C325FF" w:rsidRDefault="00C325FF" w:rsidP="00192A8A">
      <w:pPr>
        <w:jc w:val="both"/>
        <w:rPr>
          <w:szCs w:val="22"/>
        </w:rPr>
      </w:pPr>
    </w:p>
    <w:p w14:paraId="5161C827" w14:textId="77777777" w:rsidR="0024196D" w:rsidRDefault="0024196D" w:rsidP="0024196D">
      <w:pPr>
        <w:pStyle w:val="ListParagraph"/>
        <w:numPr>
          <w:ilvl w:val="0"/>
          <w:numId w:val="15"/>
        </w:numPr>
        <w:shd w:val="clear" w:color="auto" w:fill="FFFFFF"/>
        <w:rPr>
          <w:rFonts w:ascii="Aptos" w:hAnsi="Aptos"/>
          <w:color w:val="000000"/>
          <w:sz w:val="24"/>
        </w:rPr>
      </w:pPr>
      <w:r>
        <w:rPr>
          <w:color w:val="000000"/>
        </w:rPr>
        <w:t>What is the proposed Transfer Station design? Exposed hardstand area with manual sorting, or enclosed shed with material storage bays?</w:t>
      </w:r>
    </w:p>
    <w:p w14:paraId="2F486CAA" w14:textId="77777777" w:rsidR="0024196D" w:rsidRDefault="0024196D" w:rsidP="0024196D">
      <w:pPr>
        <w:shd w:val="clear" w:color="auto" w:fill="FFFFFF"/>
        <w:rPr>
          <w:rFonts w:eastAsiaTheme="minorHAnsi"/>
          <w:color w:val="000000"/>
        </w:rPr>
      </w:pPr>
    </w:p>
    <w:p w14:paraId="087D9033" w14:textId="1FC5ED94" w:rsidR="0024196D" w:rsidRDefault="0024196D" w:rsidP="0024196D">
      <w:pPr>
        <w:shd w:val="clear" w:color="auto" w:fill="FFFFFF"/>
        <w:rPr>
          <w:color w:val="000000"/>
        </w:rPr>
      </w:pPr>
      <w:r w:rsidRPr="0024196D">
        <w:rPr>
          <w:b/>
          <w:bCs/>
          <w:color w:val="000000"/>
        </w:rPr>
        <w:t>Answer:</w:t>
      </w:r>
      <w:r w:rsidRPr="0024196D">
        <w:rPr>
          <w:color w:val="000000"/>
        </w:rPr>
        <w:t xml:space="preserve"> </w:t>
      </w:r>
      <w:r w:rsidRPr="0024196D">
        <w:rPr>
          <w:color w:val="8064A2" w:themeColor="accent4"/>
        </w:rPr>
        <w:t xml:space="preserve">The transfer station is an exposed hardstand area.  An open sided shed with material storage bays is also proposed and shown on the concept design in bold green. </w:t>
      </w:r>
    </w:p>
    <w:p w14:paraId="5411B138" w14:textId="77777777" w:rsidR="0024196D" w:rsidRDefault="0024196D" w:rsidP="0024196D">
      <w:pPr>
        <w:shd w:val="clear" w:color="auto" w:fill="FFFFFF"/>
        <w:rPr>
          <w:color w:val="000000"/>
        </w:rPr>
      </w:pPr>
    </w:p>
    <w:p w14:paraId="45C89021" w14:textId="77777777" w:rsidR="0024196D" w:rsidRDefault="0024196D" w:rsidP="0024196D">
      <w:pPr>
        <w:pStyle w:val="elementtoproof"/>
        <w:shd w:val="clear" w:color="auto" w:fill="FFFFFF"/>
        <w:rPr>
          <w:lang w:val="en-AU"/>
        </w:rPr>
      </w:pPr>
      <w:r>
        <w:rPr>
          <w:color w:val="000000"/>
          <w:lang w:val="en-AU"/>
        </w:rPr>
        <w:t>2. Council has requested detailed design to support Approval and then Construction (Section 3.1 of document “</w:t>
      </w:r>
      <w:r>
        <w:rPr>
          <w:i/>
          <w:iCs/>
          <w:color w:val="000000"/>
          <w:lang w:val="en-AU"/>
        </w:rPr>
        <w:t>T2526.05_Boundary_Hill_East_Detailed_Design-Tech_Spec</w:t>
      </w:r>
      <w:r>
        <w:rPr>
          <w:color w:val="000000"/>
          <w:lang w:val="en-AU"/>
        </w:rPr>
        <w:t>”).</w:t>
      </w:r>
    </w:p>
    <w:p w14:paraId="3A4E1336" w14:textId="77777777" w:rsidR="0024196D" w:rsidRDefault="0024196D" w:rsidP="0024196D">
      <w:pPr>
        <w:numPr>
          <w:ilvl w:val="1"/>
          <w:numId w:val="16"/>
        </w:numPr>
        <w:shd w:val="clear" w:color="auto" w:fill="FFFFFF"/>
        <w:rPr>
          <w:color w:val="000000"/>
        </w:rPr>
      </w:pPr>
      <w:r>
        <w:rPr>
          <w:color w:val="000000"/>
        </w:rPr>
        <w:t>It is our experience that detailed design (i.e. 90% design completion, or even IFC documentation) is not required to support an application for landfill development approval, and that Concept design would be sufficient to support the Approval process. We would like to propose an alternative approach with a concept design followed by the detailed design:</w:t>
      </w:r>
    </w:p>
    <w:p w14:paraId="6043D48F" w14:textId="77777777" w:rsidR="0024196D" w:rsidRDefault="0024196D" w:rsidP="0024196D">
      <w:pPr>
        <w:numPr>
          <w:ilvl w:val="2"/>
          <w:numId w:val="16"/>
        </w:numPr>
        <w:shd w:val="clear" w:color="auto" w:fill="FFFFFF"/>
        <w:rPr>
          <w:color w:val="000000"/>
        </w:rPr>
      </w:pPr>
      <w:r>
        <w:rPr>
          <w:color w:val="000000"/>
        </w:rPr>
        <w:t>Concept design would include staged cell development (including conceptual details on the liner system and leachate collection system), staged capping development (landform and capping profile), staged stormwater and leachate management infrastructure development (stormwater hydrologic/hydraulic models, leachate water balance models etc,) and would be informed by risk assessments presented in the Draft Landfill Guidelines (i.e. Hydrogeological risk assessment, geotechnical stability risk assessment, landfill gas risk assessment).</w:t>
      </w:r>
    </w:p>
    <w:p w14:paraId="253E58E7" w14:textId="77777777" w:rsidR="0024196D" w:rsidRDefault="0024196D" w:rsidP="0024196D">
      <w:pPr>
        <w:numPr>
          <w:ilvl w:val="2"/>
          <w:numId w:val="16"/>
        </w:numPr>
        <w:shd w:val="clear" w:color="auto" w:fill="FFFFFF"/>
        <w:rPr>
          <w:color w:val="000000"/>
        </w:rPr>
      </w:pPr>
      <w:r>
        <w:rPr>
          <w:color w:val="000000"/>
        </w:rPr>
        <w:t>Detailed design would build upon the concept assessments with effort primarily focused on providing Drawings, Technical Specifications and CQA Plan to support construction.</w:t>
      </w:r>
    </w:p>
    <w:p w14:paraId="63E55F6C" w14:textId="77777777" w:rsidR="0024196D" w:rsidRDefault="0024196D" w:rsidP="0024196D">
      <w:pPr>
        <w:pStyle w:val="elementtoproof"/>
        <w:shd w:val="clear" w:color="auto" w:fill="FFFFFF"/>
        <w:ind w:left="720"/>
        <w:rPr>
          <w:color w:val="000000"/>
          <w:lang w:val="en-AU"/>
        </w:rPr>
      </w:pPr>
      <w:r>
        <w:rPr>
          <w:color w:val="000000"/>
          <w:lang w:val="en-AU"/>
        </w:rPr>
        <w:t>Can Council please confirm if this is an approach that can be considered and what is the level of detail required to be considered in the proposed scope of work?</w:t>
      </w:r>
    </w:p>
    <w:p w14:paraId="718A9357" w14:textId="77777777" w:rsidR="0024196D" w:rsidRDefault="0024196D" w:rsidP="0024196D">
      <w:pPr>
        <w:pStyle w:val="elementtoproof"/>
        <w:shd w:val="clear" w:color="auto" w:fill="FFFFFF"/>
        <w:rPr>
          <w:color w:val="000000"/>
          <w:lang w:val="en-AU"/>
        </w:rPr>
      </w:pPr>
    </w:p>
    <w:p w14:paraId="6C435A07" w14:textId="597ED71F" w:rsidR="0024196D" w:rsidRDefault="0024196D" w:rsidP="0024196D">
      <w:pPr>
        <w:pStyle w:val="elementtoproof"/>
        <w:shd w:val="clear" w:color="auto" w:fill="FFFFFF"/>
        <w:rPr>
          <w:color w:val="000000"/>
          <w:lang w:val="en-AU"/>
        </w:rPr>
      </w:pPr>
      <w:r w:rsidRPr="0024196D">
        <w:rPr>
          <w:b/>
          <w:bCs/>
          <w:color w:val="000000"/>
          <w:lang w:val="en-AU"/>
        </w:rPr>
        <w:t>Answer:</w:t>
      </w:r>
      <w:r w:rsidRPr="0024196D">
        <w:rPr>
          <w:color w:val="000000"/>
          <w:lang w:val="en-AU"/>
        </w:rPr>
        <w:t xml:space="preserve"> </w:t>
      </w:r>
      <w:r w:rsidRPr="0024196D">
        <w:rPr>
          <w:color w:val="8064A2" w:themeColor="accent4"/>
          <w:lang w:val="en-AU"/>
        </w:rPr>
        <w:t>As per the tender documents, the outputs will be utilised to finalise the application for Development Approval and an Environmental Authority, as well as form the basis of the Scope of Work for construction of the site.  BSC is open to this staged approach, however notes that the draft guidelines require the CQA plan to be submitted with the EA application, so this could not be in stage ii (noting a full review of this proposal as not been undertaken).  BSC encourages the tender to ensure the approach complies with the tender scope and the draft guidelines.  </w:t>
      </w:r>
    </w:p>
    <w:p w14:paraId="6EE1AE42" w14:textId="77777777" w:rsidR="0024196D" w:rsidRDefault="0024196D" w:rsidP="0024196D">
      <w:pPr>
        <w:pStyle w:val="elementtoproof"/>
        <w:shd w:val="clear" w:color="auto" w:fill="FFFFFF"/>
        <w:rPr>
          <w:lang w:val="en-AU"/>
        </w:rPr>
      </w:pPr>
    </w:p>
    <w:p w14:paraId="62E71395" w14:textId="77777777" w:rsidR="0024196D" w:rsidRDefault="0024196D" w:rsidP="0024196D">
      <w:pPr>
        <w:pStyle w:val="elementtoproof"/>
        <w:shd w:val="clear" w:color="auto" w:fill="FFFFFF"/>
        <w:ind w:left="720"/>
        <w:rPr>
          <w:lang w:val="en-AU"/>
        </w:rPr>
      </w:pPr>
    </w:p>
    <w:p w14:paraId="55E733D6" w14:textId="77777777" w:rsidR="0024196D" w:rsidRDefault="0024196D" w:rsidP="0024196D">
      <w:pPr>
        <w:rPr>
          <w:color w:val="000000"/>
        </w:rPr>
      </w:pPr>
      <w:r>
        <w:rPr>
          <w:color w:val="000000"/>
        </w:rPr>
        <w:t>3. The specific infrastructure items listed in Section 3.1.1 of document “</w:t>
      </w:r>
      <w:r>
        <w:rPr>
          <w:i/>
          <w:iCs/>
          <w:color w:val="000000"/>
        </w:rPr>
        <w:t>T2526.05_Boundary_Hill_East_Detailed_Design-Tech_Spec</w:t>
      </w:r>
      <w:r>
        <w:rPr>
          <w:color w:val="000000"/>
        </w:rPr>
        <w:t>” (e.g. weighbridge, offices, sheds, etc.) – are these required to be considered only in preparation of the layout plan? we assume no detailed design is required for these items (i.e. structural/electrical/water/wastewater design and drawings for each item).</w:t>
      </w:r>
    </w:p>
    <w:p w14:paraId="21BC8A7C" w14:textId="77777777" w:rsidR="0024196D" w:rsidRDefault="0024196D" w:rsidP="0024196D">
      <w:pPr>
        <w:rPr>
          <w:szCs w:val="22"/>
        </w:rPr>
      </w:pPr>
    </w:p>
    <w:p w14:paraId="5919868B" w14:textId="2575AEC3" w:rsidR="0024196D" w:rsidRPr="0024196D" w:rsidRDefault="0024196D" w:rsidP="0024196D">
      <w:pPr>
        <w:rPr>
          <w:color w:val="8064A2" w:themeColor="accent4"/>
          <w:szCs w:val="22"/>
        </w:rPr>
      </w:pPr>
      <w:r w:rsidRPr="0024196D">
        <w:rPr>
          <w:b/>
          <w:bCs/>
          <w:szCs w:val="22"/>
        </w:rPr>
        <w:t>Answer:</w:t>
      </w:r>
      <w:r w:rsidRPr="0024196D">
        <w:rPr>
          <w:szCs w:val="22"/>
        </w:rPr>
        <w:t xml:space="preserve"> </w:t>
      </w:r>
      <w:r w:rsidRPr="0024196D">
        <w:rPr>
          <w:color w:val="8064A2" w:themeColor="accent4"/>
          <w:szCs w:val="22"/>
        </w:rPr>
        <w:t xml:space="preserve">BSC anticipates that the works package will form the basis of the Scope of Work for construction of site, and therefore, expects detailed design (or a suitable description of the required works) for all construction related aspects that will enable a fully operational site. </w:t>
      </w:r>
    </w:p>
    <w:p w14:paraId="434B77FC" w14:textId="77777777" w:rsidR="0024196D" w:rsidRDefault="0024196D" w:rsidP="0024196D">
      <w:pPr>
        <w:rPr>
          <w:szCs w:val="22"/>
        </w:rPr>
      </w:pPr>
    </w:p>
    <w:p w14:paraId="4146D131" w14:textId="77777777" w:rsidR="0024196D" w:rsidRDefault="0024196D" w:rsidP="0024196D">
      <w:pPr>
        <w:rPr>
          <w:szCs w:val="22"/>
        </w:rPr>
      </w:pPr>
    </w:p>
    <w:p w14:paraId="62327548" w14:textId="77777777" w:rsidR="0024196D" w:rsidRDefault="0024196D" w:rsidP="00192A8A">
      <w:pPr>
        <w:jc w:val="both"/>
        <w:rPr>
          <w:szCs w:val="22"/>
        </w:rPr>
      </w:pPr>
    </w:p>
    <w:p w14:paraId="2F72F136" w14:textId="679C6BB9" w:rsidR="00C325FF" w:rsidRDefault="00C325FF" w:rsidP="00192A8A">
      <w:pPr>
        <w:jc w:val="both"/>
        <w:rPr>
          <w:szCs w:val="22"/>
        </w:rPr>
      </w:pPr>
    </w:p>
    <w:p w14:paraId="76DD8081" w14:textId="77777777" w:rsidR="00C325FF" w:rsidRDefault="00C325FF" w:rsidP="00192A8A">
      <w:pPr>
        <w:jc w:val="both"/>
        <w:rPr>
          <w:szCs w:val="22"/>
        </w:rPr>
      </w:pPr>
    </w:p>
    <w:p w14:paraId="68EBB08F" w14:textId="513457F8" w:rsidR="00036352" w:rsidRPr="005F096E" w:rsidRDefault="005F096E" w:rsidP="00C7579B">
      <w:pPr>
        <w:rPr>
          <w:b/>
          <w:bCs/>
          <w:szCs w:val="22"/>
          <w:u w:val="single"/>
        </w:rPr>
      </w:pPr>
      <w:r w:rsidRPr="005F096E">
        <w:rPr>
          <w:b/>
          <w:bCs/>
          <w:szCs w:val="22"/>
          <w:u w:val="single"/>
        </w:rPr>
        <w:t>Tender Submission</w:t>
      </w:r>
    </w:p>
    <w:p w14:paraId="34E14115" w14:textId="77777777" w:rsidR="00FC1290" w:rsidRPr="00F2758D" w:rsidRDefault="00FC1290" w:rsidP="00FC1290">
      <w:pPr>
        <w:pStyle w:val="NormalWeb"/>
        <w:spacing w:before="0" w:beforeAutospacing="0" w:after="0" w:afterAutospacing="0"/>
        <w:rPr>
          <w:rFonts w:ascii="Arial" w:hAnsi="Arial" w:cs="Arial"/>
          <w:sz w:val="22"/>
          <w:szCs w:val="22"/>
        </w:rPr>
      </w:pPr>
    </w:p>
    <w:p w14:paraId="787ECF34" w14:textId="3F7F9B22" w:rsidR="005F096E" w:rsidRDefault="005F096E" w:rsidP="00C7579B">
      <w:pPr>
        <w:rPr>
          <w:szCs w:val="22"/>
        </w:rPr>
      </w:pPr>
      <w:r>
        <w:rPr>
          <w:szCs w:val="22"/>
        </w:rPr>
        <w:t>Tender Response and attachments</w:t>
      </w:r>
      <w:r w:rsidR="00D26999">
        <w:rPr>
          <w:szCs w:val="22"/>
        </w:rPr>
        <w:t xml:space="preserve"> will be accepted via email submission to </w:t>
      </w:r>
      <w:r>
        <w:rPr>
          <w:szCs w:val="22"/>
        </w:rPr>
        <w:t xml:space="preserve"> </w:t>
      </w:r>
      <w:hyperlink r:id="rId8" w:history="1">
        <w:r w:rsidRPr="003E5EE7">
          <w:rPr>
            <w:rStyle w:val="Hyperlink"/>
            <w:szCs w:val="22"/>
          </w:rPr>
          <w:t>tenders@banana.qld.gov.au</w:t>
        </w:r>
      </w:hyperlink>
      <w:r>
        <w:rPr>
          <w:szCs w:val="22"/>
        </w:rPr>
        <w:t xml:space="preserve"> or via </w:t>
      </w:r>
      <w:r w:rsidR="00D26999">
        <w:rPr>
          <w:szCs w:val="22"/>
        </w:rPr>
        <w:t>Dropbox</w:t>
      </w:r>
      <w:r>
        <w:rPr>
          <w:szCs w:val="22"/>
        </w:rPr>
        <w:t>.</w:t>
      </w:r>
      <w:r w:rsidR="00A26300">
        <w:rPr>
          <w:szCs w:val="22"/>
        </w:rPr>
        <w:t xml:space="preserve"> Hard Copies are not required.</w:t>
      </w:r>
    </w:p>
    <w:p w14:paraId="2F9A3921" w14:textId="77777777" w:rsidR="005F096E" w:rsidRDefault="005F096E" w:rsidP="00C7579B">
      <w:pPr>
        <w:rPr>
          <w:szCs w:val="22"/>
        </w:rPr>
      </w:pPr>
    </w:p>
    <w:p w14:paraId="408A8205" w14:textId="73F0F0A9" w:rsidR="00192A8A" w:rsidRDefault="00192A8A" w:rsidP="00C7579B">
      <w:pPr>
        <w:rPr>
          <w:szCs w:val="22"/>
        </w:rPr>
      </w:pPr>
    </w:p>
    <w:p w14:paraId="65D67862" w14:textId="6FD52AE1" w:rsidR="00E64CF3" w:rsidRDefault="00E64CF3" w:rsidP="00C7579B">
      <w:pPr>
        <w:rPr>
          <w:szCs w:val="22"/>
        </w:rPr>
      </w:pPr>
    </w:p>
    <w:p w14:paraId="1CAAC6EC" w14:textId="77777777" w:rsidR="004D03CB" w:rsidRDefault="004D03CB" w:rsidP="00C7579B">
      <w:pPr>
        <w:rPr>
          <w:szCs w:val="22"/>
        </w:rPr>
      </w:pPr>
    </w:p>
    <w:p w14:paraId="5E9DFBB0" w14:textId="77777777" w:rsidR="007F151C" w:rsidRDefault="007F151C" w:rsidP="00C7579B"/>
    <w:p w14:paraId="6DCD725D" w14:textId="4ECEF2FE" w:rsidR="00041120" w:rsidRPr="007F151C" w:rsidRDefault="007F151C" w:rsidP="00C7579B">
      <w:pPr>
        <w:rPr>
          <w:b/>
        </w:rPr>
      </w:pPr>
      <w:r w:rsidRPr="007F151C">
        <w:rPr>
          <w:b/>
        </w:rPr>
        <w:t xml:space="preserve">Dated: </w:t>
      </w:r>
      <w:r w:rsidR="00DC76F2">
        <w:rPr>
          <w:b/>
        </w:rPr>
        <w:t>1</w:t>
      </w:r>
      <w:r w:rsidR="0024196D">
        <w:rPr>
          <w:b/>
        </w:rPr>
        <w:t>1</w:t>
      </w:r>
      <w:r w:rsidR="00DC76F2" w:rsidRPr="00DC76F2">
        <w:rPr>
          <w:b/>
          <w:vertAlign w:val="superscript"/>
        </w:rPr>
        <w:t>t</w:t>
      </w:r>
      <w:r w:rsidR="0024196D">
        <w:rPr>
          <w:b/>
          <w:vertAlign w:val="superscript"/>
        </w:rPr>
        <w:t>h</w:t>
      </w:r>
      <w:r w:rsidR="00DC76F2">
        <w:rPr>
          <w:b/>
        </w:rPr>
        <w:t xml:space="preserve"> </w:t>
      </w:r>
      <w:r w:rsidR="0024196D">
        <w:rPr>
          <w:b/>
        </w:rPr>
        <w:t>June</w:t>
      </w:r>
      <w:r w:rsidR="005F096E">
        <w:rPr>
          <w:b/>
        </w:rPr>
        <w:t xml:space="preserve"> 202</w:t>
      </w:r>
      <w:r w:rsidR="000F74D9">
        <w:rPr>
          <w:b/>
        </w:rPr>
        <w:t>5</w:t>
      </w:r>
    </w:p>
    <w:sectPr w:rsidR="00041120" w:rsidRPr="007F151C" w:rsidSect="00B2630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A978E" w14:textId="77777777" w:rsidR="00FC1290" w:rsidRDefault="00FC1290" w:rsidP="00E1213A">
      <w:r>
        <w:separator/>
      </w:r>
    </w:p>
  </w:endnote>
  <w:endnote w:type="continuationSeparator" w:id="0">
    <w:p w14:paraId="20E30212" w14:textId="77777777" w:rsidR="00FC1290" w:rsidRDefault="00FC1290" w:rsidP="00E1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3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2EC38" w14:textId="77777777" w:rsidR="001E46BA" w:rsidRDefault="001E4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575AC" w14:textId="77777777" w:rsidR="001E46BA" w:rsidRDefault="001E46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F6BAE" w14:textId="77777777" w:rsidR="001E46BA" w:rsidRDefault="001E46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95B68" w14:textId="77777777" w:rsidR="00FC1290" w:rsidRDefault="00FC1290" w:rsidP="00E1213A">
      <w:r>
        <w:separator/>
      </w:r>
    </w:p>
  </w:footnote>
  <w:footnote w:type="continuationSeparator" w:id="0">
    <w:p w14:paraId="4B3E9942" w14:textId="77777777" w:rsidR="00FC1290" w:rsidRDefault="00FC1290" w:rsidP="00E1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F923A" w14:textId="77777777" w:rsidR="001E46BA" w:rsidRDefault="001E4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7FCB3" w14:textId="6E5A39D1" w:rsidR="00FC1290" w:rsidRPr="00E1213A" w:rsidRDefault="00FC1290" w:rsidP="00E1213A">
    <w:pPr>
      <w:jc w:val="right"/>
      <w:rPr>
        <w:b/>
      </w:rPr>
    </w:pPr>
    <w:r w:rsidRPr="004913E6">
      <w:rPr>
        <w:noProof/>
        <w:lang w:eastAsia="en-AU"/>
      </w:rPr>
      <w:drawing>
        <wp:anchor distT="0" distB="0" distL="114300" distR="114300" simplePos="0" relativeHeight="251659264" behindDoc="1" locked="0" layoutInCell="1" allowOverlap="1" wp14:anchorId="03205FBC" wp14:editId="534C1693">
          <wp:simplePos x="0" y="0"/>
          <wp:positionH relativeFrom="column">
            <wp:posOffset>114935</wp:posOffset>
          </wp:positionH>
          <wp:positionV relativeFrom="paragraph">
            <wp:posOffset>-259715</wp:posOffset>
          </wp:positionV>
          <wp:extent cx="499745" cy="497840"/>
          <wp:effectExtent l="0" t="0" r="0" b="0"/>
          <wp:wrapTight wrapText="bothSides">
            <wp:wrapPolygon edited="0">
              <wp:start x="0" y="0"/>
              <wp:lineTo x="0" y="20663"/>
              <wp:lineTo x="20584" y="20663"/>
              <wp:lineTo x="20584" y="0"/>
              <wp:lineTo x="0" y="0"/>
            </wp:wrapPolygon>
          </wp:wrapTight>
          <wp:docPr id="6" name="Picture 3" descr="BSC LG col prt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C LG col prt 300"/>
                  <pic:cNvPicPr>
                    <a:picLocks noChangeAspect="1" noChangeArrowheads="1"/>
                  </pic:cNvPicPr>
                </pic:nvPicPr>
                <pic:blipFill>
                  <a:blip r:embed="rId1"/>
                  <a:srcRect/>
                  <a:stretch>
                    <a:fillRect/>
                  </a:stretch>
                </pic:blipFill>
                <pic:spPr bwMode="auto">
                  <a:xfrm>
                    <a:off x="0" y="0"/>
                    <a:ext cx="499745" cy="497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E1213A">
      <w:tab/>
    </w:r>
    <w:r w:rsidRPr="00E1213A">
      <w:tab/>
    </w:r>
    <w:r w:rsidRPr="00E1213A">
      <w:tab/>
    </w:r>
    <w:r w:rsidRPr="00E1213A">
      <w:rPr>
        <w:b/>
      </w:rPr>
      <w:t>Banana Shire</w:t>
    </w:r>
    <w:r w:rsidRPr="00E1213A">
      <w:rPr>
        <w:b/>
        <w:noProof/>
      </w:rPr>
      <w:t xml:space="preserve"> Council</w:t>
    </w:r>
  </w:p>
  <w:p w14:paraId="6AC1E8B4" w14:textId="342C5E00" w:rsidR="00B36034" w:rsidRDefault="00B36034" w:rsidP="00B36034">
    <w:pPr>
      <w:ind w:left="-567" w:firstLine="567"/>
      <w:jc w:val="right"/>
      <w:rPr>
        <w:rFonts w:ascii="Arial Bold" w:hAnsi="Arial Bold" w:cs="Arial"/>
        <w:b/>
        <w:smallCaps/>
        <w:sz w:val="14"/>
        <w:szCs w:val="14"/>
      </w:rPr>
    </w:pPr>
  </w:p>
  <w:p w14:paraId="76D91BE9" w14:textId="682D0423" w:rsidR="00B36034" w:rsidRDefault="00B36034" w:rsidP="00B36034">
    <w:pPr>
      <w:ind w:left="-567" w:firstLine="567"/>
      <w:jc w:val="right"/>
      <w:rPr>
        <w:rFonts w:ascii="Arial Bold" w:hAnsi="Arial Bold" w:cs="Arial"/>
        <w:b/>
        <w:smallCaps/>
        <w:sz w:val="14"/>
        <w:szCs w:val="14"/>
      </w:rPr>
    </w:pPr>
    <w:r w:rsidRPr="00E1213A">
      <w:rPr>
        <w:b/>
        <w:noProof/>
        <w:sz w:val="20"/>
        <w:lang w:eastAsia="en-AU"/>
      </w:rPr>
      <mc:AlternateContent>
        <mc:Choice Requires="wps">
          <w:drawing>
            <wp:anchor distT="0" distB="0" distL="114300" distR="114300" simplePos="0" relativeHeight="251661312" behindDoc="0" locked="0" layoutInCell="0" allowOverlap="1" wp14:anchorId="4415C9D7" wp14:editId="7347A107">
              <wp:simplePos x="0" y="0"/>
              <wp:positionH relativeFrom="margin">
                <wp:align>left</wp:align>
              </wp:positionH>
              <wp:positionV relativeFrom="paragraph">
                <wp:posOffset>6350</wp:posOffset>
              </wp:positionV>
              <wp:extent cx="563245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2450" cy="0"/>
                      </a:xfrm>
                      <a:prstGeom prst="line">
                        <a:avLst/>
                      </a:prstGeom>
                      <a:ln>
                        <a:headEnd/>
                        <a:tailEnd/>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9F64FB" id="Line 1"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5pt" to="44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" o:allowincell="f" strokecolor="#bc4542 [3045]">
              <w10:wrap anchorx="margin"/>
            </v:line>
          </w:pict>
        </mc:Fallback>
      </mc:AlternateContent>
    </w:r>
  </w:p>
  <w:p w14:paraId="19A27291" w14:textId="4DECFBC5" w:rsidR="00A63BA6" w:rsidRPr="00A63BA6" w:rsidRDefault="00A63BA6" w:rsidP="00A63BA6">
    <w:pPr>
      <w:pStyle w:val="OLTableText"/>
      <w:rPr>
        <w:b/>
        <w:bCs/>
        <w:sz w:val="16"/>
        <w:szCs w:val="16"/>
      </w:rPr>
    </w:pPr>
    <w:r w:rsidRPr="00A63BA6">
      <w:rPr>
        <w:b/>
        <w:bCs/>
        <w:noProof/>
        <w:sz w:val="16"/>
        <w:szCs w:val="16"/>
      </w:rPr>
      <w:t>T25</w:t>
    </w:r>
    <w:r w:rsidR="0024196D">
      <w:rPr>
        <w:b/>
        <w:bCs/>
        <w:noProof/>
        <w:sz w:val="16"/>
        <w:szCs w:val="16"/>
      </w:rPr>
      <w:t>26</w:t>
    </w:r>
    <w:r w:rsidRPr="00A63BA6">
      <w:rPr>
        <w:b/>
        <w:bCs/>
        <w:noProof/>
        <w:sz w:val="16"/>
        <w:szCs w:val="16"/>
      </w:rPr>
      <w:t>.</w:t>
    </w:r>
    <w:r w:rsidR="0024196D">
      <w:rPr>
        <w:b/>
        <w:bCs/>
        <w:noProof/>
        <w:sz w:val="16"/>
        <w:szCs w:val="16"/>
      </w:rPr>
      <w:t>01</w:t>
    </w:r>
    <w:r w:rsidRPr="00A63BA6">
      <w:rPr>
        <w:b/>
        <w:bCs/>
        <w:noProof/>
        <w:sz w:val="16"/>
        <w:szCs w:val="16"/>
      </w:rPr>
      <w:t xml:space="preserve"> </w:t>
    </w:r>
    <w:r w:rsidR="0024196D">
      <w:rPr>
        <w:b/>
        <w:bCs/>
        <w:noProof/>
        <w:sz w:val="16"/>
        <w:szCs w:val="16"/>
      </w:rPr>
      <w:t xml:space="preserve">Boundary Hill East Landfill </w:t>
    </w:r>
    <w:r w:rsidR="001E46BA">
      <w:rPr>
        <w:b/>
        <w:bCs/>
        <w:noProof/>
        <w:sz w:val="16"/>
        <w:szCs w:val="16"/>
      </w:rPr>
      <w:t xml:space="preserve">Detailed </w:t>
    </w:r>
    <w:r w:rsidR="0024196D">
      <w:rPr>
        <w:b/>
        <w:bCs/>
        <w:noProof/>
        <w:sz w:val="16"/>
        <w:szCs w:val="16"/>
      </w:rPr>
      <w:t>Design</w:t>
    </w:r>
  </w:p>
  <w:p w14:paraId="7C71F7A0" w14:textId="77777777" w:rsidR="007461D1" w:rsidRDefault="007461D1" w:rsidP="007461D1">
    <w:pPr>
      <w:rPr>
        <w:rFonts w:cs="Arial"/>
        <w:b/>
        <w:sz w:val="16"/>
        <w:szCs w:val="16"/>
      </w:rPr>
    </w:pPr>
  </w:p>
  <w:p w14:paraId="39A07479" w14:textId="0DEDF238" w:rsidR="00FC1290" w:rsidRDefault="00FC1290" w:rsidP="007461D1">
    <w:pPr>
      <w:rPr>
        <w:rFonts w:cs="Arial"/>
        <w:b/>
        <w:sz w:val="16"/>
        <w:szCs w:val="16"/>
      </w:rPr>
    </w:pPr>
    <w:r w:rsidRPr="00E1213A">
      <w:rPr>
        <w:rFonts w:cs="Arial"/>
        <w:b/>
        <w:sz w:val="16"/>
        <w:szCs w:val="16"/>
      </w:rPr>
      <w:tab/>
    </w:r>
    <w:r w:rsidRPr="00E1213A">
      <w:rPr>
        <w:rFonts w:cs="Arial"/>
        <w:b/>
        <w:sz w:val="16"/>
        <w:szCs w:val="16"/>
      </w:rPr>
      <w:tab/>
    </w:r>
    <w:r w:rsidRPr="00E1213A">
      <w:rPr>
        <w:rFonts w:cs="Arial"/>
        <w:b/>
        <w:sz w:val="16"/>
        <w:szCs w:val="16"/>
      </w:rPr>
      <w:tab/>
    </w:r>
    <w:r w:rsidRPr="00E1213A">
      <w:rPr>
        <w:rFonts w:cs="Arial"/>
        <w:b/>
        <w:sz w:val="16"/>
        <w:szCs w:val="16"/>
      </w:rPr>
      <w:tab/>
    </w:r>
    <w:r w:rsidRPr="00E1213A">
      <w:rPr>
        <w:rFonts w:cs="Arial"/>
        <w:b/>
        <w:sz w:val="16"/>
        <w:szCs w:val="16"/>
      </w:rPr>
      <w:tab/>
    </w:r>
    <w:r w:rsidRPr="00E1213A">
      <w:rPr>
        <w:rFonts w:cs="Arial"/>
        <w:b/>
        <w:sz w:val="16"/>
        <w:szCs w:val="16"/>
      </w:rPr>
      <w:tab/>
    </w:r>
  </w:p>
  <w:p w14:paraId="5BA11382" w14:textId="77777777" w:rsidR="00FC1290" w:rsidRPr="00C7579B" w:rsidRDefault="00FC1290" w:rsidP="00E1213A">
    <w:pPr>
      <w:ind w:right="-472" w:hanging="709"/>
      <w:jc w:val="center"/>
      <w:rPr>
        <w:b/>
        <w:color w:val="808080"/>
        <w:sz w:val="28"/>
        <w:szCs w:val="28"/>
        <w:u w:val="single"/>
      </w:rPr>
    </w:pPr>
    <w:r w:rsidRPr="00C7579B">
      <w:rPr>
        <w:b/>
        <w:sz w:val="28"/>
        <w:szCs w:val="28"/>
        <w:u w:val="single"/>
      </w:rPr>
      <w:t>Notice to Tenderers</w:t>
    </w:r>
  </w:p>
  <w:p w14:paraId="4D763BFD" w14:textId="77777777" w:rsidR="00FC1290" w:rsidRDefault="00FC12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5897C" w14:textId="77777777" w:rsidR="001E46BA" w:rsidRDefault="001E46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E7CA8"/>
    <w:multiLevelType w:val="multilevel"/>
    <w:tmpl w:val="151421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B75EB7"/>
    <w:multiLevelType w:val="multilevel"/>
    <w:tmpl w:val="F0DA8AA8"/>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pStyle w:val="Heading2"/>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9260DCD"/>
    <w:multiLevelType w:val="hybridMultilevel"/>
    <w:tmpl w:val="561280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D34598"/>
    <w:multiLevelType w:val="hybridMultilevel"/>
    <w:tmpl w:val="82BC0FC0"/>
    <w:lvl w:ilvl="0" w:tplc="800481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606742"/>
    <w:multiLevelType w:val="hybridMultilevel"/>
    <w:tmpl w:val="FF40D7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33D529DC"/>
    <w:multiLevelType w:val="hybridMultilevel"/>
    <w:tmpl w:val="A5DC743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3AC42379"/>
    <w:multiLevelType w:val="hybridMultilevel"/>
    <w:tmpl w:val="2FAC60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6FA0B22"/>
    <w:multiLevelType w:val="hybridMultilevel"/>
    <w:tmpl w:val="F28A499E"/>
    <w:lvl w:ilvl="0" w:tplc="70D8930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0C8181D"/>
    <w:multiLevelType w:val="hybridMultilevel"/>
    <w:tmpl w:val="7B9A205A"/>
    <w:lvl w:ilvl="0" w:tplc="770A559E">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6045973"/>
    <w:multiLevelType w:val="multilevel"/>
    <w:tmpl w:val="09BCDAAE"/>
    <w:lvl w:ilvl="0">
      <w:start w:val="1"/>
      <w:numFmt w:val="decimal"/>
      <w:lvlText w:val="%1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lvl>
    <w:lvl w:ilvl="4">
      <w:start w:val="1"/>
      <w:numFmt w:val="decimal"/>
      <w:pStyle w:val="Heading5"/>
      <w:lvlText w:val="%1.%2.%3.%4.%5"/>
      <w:lvlJc w:val="left"/>
      <w:pPr>
        <w:tabs>
          <w:tab w:val="num" w:pos="1440"/>
        </w:tabs>
        <w:ind w:left="1008" w:hanging="1008"/>
      </w:pPr>
    </w:lvl>
    <w:lvl w:ilvl="5">
      <w:start w:val="1"/>
      <w:numFmt w:val="decimal"/>
      <w:lvlText w:val="%1.%2.%3.%4.%5.%6"/>
      <w:lvlJc w:val="left"/>
      <w:pPr>
        <w:tabs>
          <w:tab w:val="num" w:pos="1440"/>
        </w:tabs>
        <w:ind w:left="1152" w:hanging="1152"/>
      </w:pPr>
    </w:lvl>
    <w:lvl w:ilvl="6">
      <w:start w:val="1"/>
      <w:numFmt w:val="decimal"/>
      <w:pStyle w:val="Heading7"/>
      <w:lvlText w:val="%1.%2.%3.%4.%5.%6.%7"/>
      <w:lvlJc w:val="left"/>
      <w:pPr>
        <w:tabs>
          <w:tab w:val="num" w:pos="1800"/>
        </w:tabs>
        <w:ind w:left="1296" w:hanging="1296"/>
      </w:pPr>
    </w:lvl>
    <w:lvl w:ilvl="7">
      <w:start w:val="1"/>
      <w:numFmt w:val="decimal"/>
      <w:pStyle w:val="Heading8"/>
      <w:lvlText w:val="%1.%2.%3.%4.%5.%6.%7.%8"/>
      <w:lvlJc w:val="left"/>
      <w:pPr>
        <w:tabs>
          <w:tab w:val="num" w:pos="1800"/>
        </w:tabs>
        <w:ind w:left="1440" w:hanging="1440"/>
      </w:pPr>
    </w:lvl>
    <w:lvl w:ilvl="8">
      <w:start w:val="1"/>
      <w:numFmt w:val="decimal"/>
      <w:pStyle w:val="Heading9"/>
      <w:lvlText w:val="%1.%2.%3.%4.%5.%6.%7.%8.%9"/>
      <w:lvlJc w:val="left"/>
      <w:pPr>
        <w:tabs>
          <w:tab w:val="num" w:pos="2160"/>
        </w:tabs>
        <w:ind w:left="1584" w:hanging="1584"/>
      </w:pPr>
    </w:lvl>
  </w:abstractNum>
  <w:abstractNum w:abstractNumId="10" w15:restartNumberingAfterBreak="0">
    <w:nsid w:val="7C407455"/>
    <w:multiLevelType w:val="multilevel"/>
    <w:tmpl w:val="91EEC346"/>
    <w:lvl w:ilvl="0">
      <w:start w:val="2"/>
      <w:numFmt w:val="decimal"/>
      <w:lvlText w:val="%1."/>
      <w:lvlJc w:val="left"/>
      <w:pPr>
        <w:tabs>
          <w:tab w:val="num" w:pos="720"/>
        </w:tabs>
        <w:ind w:left="720" w:hanging="360"/>
      </w:pPr>
      <w:rPr>
        <w:rFonts w:hint="default"/>
        <w:kern w:val="144"/>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380834720">
    <w:abstractNumId w:val="1"/>
  </w:num>
  <w:num w:numId="2" w16cid:durableId="1913351695">
    <w:abstractNumId w:val="1"/>
  </w:num>
  <w:num w:numId="3" w16cid:durableId="650914438">
    <w:abstractNumId w:val="7"/>
  </w:num>
  <w:num w:numId="4" w16cid:durableId="1021974551">
    <w:abstractNumId w:val="9"/>
  </w:num>
  <w:num w:numId="5" w16cid:durableId="1064718317">
    <w:abstractNumId w:val="9"/>
  </w:num>
  <w:num w:numId="6" w16cid:durableId="785389465">
    <w:abstractNumId w:val="9"/>
  </w:num>
  <w:num w:numId="7" w16cid:durableId="818425458">
    <w:abstractNumId w:val="9"/>
  </w:num>
  <w:num w:numId="8" w16cid:durableId="132984614">
    <w:abstractNumId w:val="1"/>
  </w:num>
  <w:num w:numId="9" w16cid:durableId="1852450139">
    <w:abstractNumId w:val="3"/>
  </w:num>
  <w:num w:numId="10" w16cid:durableId="2038120078">
    <w:abstractNumId w:val="8"/>
  </w:num>
  <w:num w:numId="11" w16cid:durableId="1838229036">
    <w:abstractNumId w:val="10"/>
  </w:num>
  <w:num w:numId="12" w16cid:durableId="630132980">
    <w:abstractNumId w:val="2"/>
  </w:num>
  <w:num w:numId="13" w16cid:durableId="1016035266">
    <w:abstractNumId w:val="6"/>
  </w:num>
  <w:num w:numId="14" w16cid:durableId="14395272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8521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94278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0MDE0NzC3NDKwNDJT0lEKTi0uzszPAykwMqgFAIkqPvEtAAAA"/>
  </w:docVars>
  <w:rsids>
    <w:rsidRoot w:val="00D16917"/>
    <w:rsid w:val="00013E63"/>
    <w:rsid w:val="00036352"/>
    <w:rsid w:val="00041120"/>
    <w:rsid w:val="00061FC3"/>
    <w:rsid w:val="000948A2"/>
    <w:rsid w:val="000D2A21"/>
    <w:rsid w:val="000E0B52"/>
    <w:rsid w:val="000F74D9"/>
    <w:rsid w:val="00125331"/>
    <w:rsid w:val="001412F6"/>
    <w:rsid w:val="00192A8A"/>
    <w:rsid w:val="001D3E9F"/>
    <w:rsid w:val="001E46BA"/>
    <w:rsid w:val="00227E2F"/>
    <w:rsid w:val="0024196D"/>
    <w:rsid w:val="00295A16"/>
    <w:rsid w:val="00356834"/>
    <w:rsid w:val="00364283"/>
    <w:rsid w:val="0037720A"/>
    <w:rsid w:val="003B36DF"/>
    <w:rsid w:val="003C4B8B"/>
    <w:rsid w:val="003E6958"/>
    <w:rsid w:val="00461C29"/>
    <w:rsid w:val="004745F4"/>
    <w:rsid w:val="00487E00"/>
    <w:rsid w:val="004D03CB"/>
    <w:rsid w:val="004E0EDF"/>
    <w:rsid w:val="00530C6C"/>
    <w:rsid w:val="0054105E"/>
    <w:rsid w:val="0055107F"/>
    <w:rsid w:val="00556F4A"/>
    <w:rsid w:val="00566017"/>
    <w:rsid w:val="005C15E0"/>
    <w:rsid w:val="005F096E"/>
    <w:rsid w:val="00600D60"/>
    <w:rsid w:val="006E7BB1"/>
    <w:rsid w:val="00701885"/>
    <w:rsid w:val="00736743"/>
    <w:rsid w:val="007461D1"/>
    <w:rsid w:val="00765B27"/>
    <w:rsid w:val="0077130A"/>
    <w:rsid w:val="00792C4D"/>
    <w:rsid w:val="00793AA2"/>
    <w:rsid w:val="007A449D"/>
    <w:rsid w:val="007B62EF"/>
    <w:rsid w:val="007F151C"/>
    <w:rsid w:val="007F3EEA"/>
    <w:rsid w:val="0080519B"/>
    <w:rsid w:val="00823E9F"/>
    <w:rsid w:val="00824984"/>
    <w:rsid w:val="00824DA9"/>
    <w:rsid w:val="00857F8B"/>
    <w:rsid w:val="00872D42"/>
    <w:rsid w:val="0087601B"/>
    <w:rsid w:val="008A5A1C"/>
    <w:rsid w:val="008A7825"/>
    <w:rsid w:val="008C302A"/>
    <w:rsid w:val="008E082D"/>
    <w:rsid w:val="008F2195"/>
    <w:rsid w:val="00921B08"/>
    <w:rsid w:val="009347EB"/>
    <w:rsid w:val="00937191"/>
    <w:rsid w:val="00952B5B"/>
    <w:rsid w:val="00963939"/>
    <w:rsid w:val="009A29CB"/>
    <w:rsid w:val="009E4E1F"/>
    <w:rsid w:val="00A26300"/>
    <w:rsid w:val="00A63BA6"/>
    <w:rsid w:val="00A64614"/>
    <w:rsid w:val="00AB559D"/>
    <w:rsid w:val="00AC65BE"/>
    <w:rsid w:val="00AE0F9D"/>
    <w:rsid w:val="00B26301"/>
    <w:rsid w:val="00B36034"/>
    <w:rsid w:val="00B77CBD"/>
    <w:rsid w:val="00BC17BB"/>
    <w:rsid w:val="00C07337"/>
    <w:rsid w:val="00C07FE9"/>
    <w:rsid w:val="00C16F00"/>
    <w:rsid w:val="00C325FF"/>
    <w:rsid w:val="00C700A7"/>
    <w:rsid w:val="00C7579B"/>
    <w:rsid w:val="00CD54B5"/>
    <w:rsid w:val="00CF2044"/>
    <w:rsid w:val="00D1162C"/>
    <w:rsid w:val="00D14C2E"/>
    <w:rsid w:val="00D16917"/>
    <w:rsid w:val="00D26999"/>
    <w:rsid w:val="00D464A6"/>
    <w:rsid w:val="00DA306D"/>
    <w:rsid w:val="00DA606B"/>
    <w:rsid w:val="00DC76F2"/>
    <w:rsid w:val="00DE5020"/>
    <w:rsid w:val="00DF3D6D"/>
    <w:rsid w:val="00E1213A"/>
    <w:rsid w:val="00E64CF3"/>
    <w:rsid w:val="00E72937"/>
    <w:rsid w:val="00E744C4"/>
    <w:rsid w:val="00E8457A"/>
    <w:rsid w:val="00EB336E"/>
    <w:rsid w:val="00ED0BB5"/>
    <w:rsid w:val="00F060B6"/>
    <w:rsid w:val="00F120AB"/>
    <w:rsid w:val="00F262E2"/>
    <w:rsid w:val="00F2758D"/>
    <w:rsid w:val="00F37D1A"/>
    <w:rsid w:val="00FC1290"/>
    <w:rsid w:val="00FF20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71481890"/>
  <w15:docId w15:val="{D718B1B1-B6B9-4FAC-8320-D996CD4C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06D"/>
    <w:rPr>
      <w:rFonts w:ascii="Arial" w:hAnsi="Arial"/>
      <w:sz w:val="22"/>
      <w:szCs w:val="24"/>
    </w:rPr>
  </w:style>
  <w:style w:type="paragraph" w:styleId="Heading1">
    <w:name w:val="heading 1"/>
    <w:basedOn w:val="Normal"/>
    <w:next w:val="Normal"/>
    <w:link w:val="Heading1Char"/>
    <w:autoRedefine/>
    <w:uiPriority w:val="9"/>
    <w:qFormat/>
    <w:rsid w:val="0077130A"/>
    <w:pPr>
      <w:keepNext/>
      <w:tabs>
        <w:tab w:val="num" w:pos="720"/>
        <w:tab w:val="left" w:pos="900"/>
        <w:tab w:val="left" w:pos="1710"/>
      </w:tabs>
      <w:spacing w:before="240" w:after="60"/>
      <w:ind w:left="720" w:hanging="360"/>
      <w:outlineLvl w:val="0"/>
    </w:pPr>
    <w:rPr>
      <w:rFonts w:ascii="Arial Bold" w:hAnsi="Arial Bold"/>
      <w:b/>
      <w:smallCaps/>
      <w:color w:val="000000" w:themeColor="text1"/>
      <w:kern w:val="28"/>
      <w:sz w:val="24"/>
      <w:szCs w:val="32"/>
    </w:rPr>
  </w:style>
  <w:style w:type="paragraph" w:styleId="Heading2">
    <w:name w:val="heading 2"/>
    <w:aliases w:val="Heading Tender 1"/>
    <w:basedOn w:val="Heading1"/>
    <w:next w:val="Normal"/>
    <w:link w:val="Heading2Char"/>
    <w:autoRedefine/>
    <w:qFormat/>
    <w:rsid w:val="00DA306D"/>
    <w:pPr>
      <w:numPr>
        <w:ilvl w:val="2"/>
        <w:numId w:val="8"/>
      </w:numPr>
      <w:tabs>
        <w:tab w:val="clear" w:pos="1710"/>
        <w:tab w:val="left" w:pos="-720"/>
      </w:tabs>
      <w:spacing w:before="0" w:after="0"/>
      <w:outlineLvl w:val="1"/>
    </w:pPr>
    <w:rPr>
      <w:rFonts w:eastAsiaTheme="majorEastAsia" w:cstheme="majorBidi"/>
      <w:caps/>
      <w:smallCaps w:val="0"/>
      <w:sz w:val="22"/>
      <w:szCs w:val="22"/>
      <w:lang w:val="en-NZ"/>
    </w:rPr>
  </w:style>
  <w:style w:type="paragraph" w:styleId="Heading3">
    <w:name w:val="heading 3"/>
    <w:aliases w:val="H3"/>
    <w:basedOn w:val="Heading1"/>
    <w:next w:val="Normal"/>
    <w:link w:val="Heading3Char"/>
    <w:autoRedefine/>
    <w:qFormat/>
    <w:rsid w:val="00DA306D"/>
    <w:pPr>
      <w:tabs>
        <w:tab w:val="clear" w:pos="1710"/>
        <w:tab w:val="left" w:pos="-720"/>
        <w:tab w:val="left" w:pos="567"/>
      </w:tabs>
      <w:spacing w:after="120"/>
      <w:outlineLvl w:val="2"/>
    </w:pPr>
    <w:rPr>
      <w:rFonts w:cs="Arial"/>
      <w:bCs/>
      <w:caps/>
      <w:smallCaps w:val="0"/>
      <w:noProof/>
      <w:color w:val="auto"/>
      <w:sz w:val="22"/>
      <w:szCs w:val="22"/>
    </w:rPr>
  </w:style>
  <w:style w:type="paragraph" w:styleId="Heading5">
    <w:name w:val="heading 5"/>
    <w:basedOn w:val="Normal"/>
    <w:next w:val="Normal"/>
    <w:link w:val="Heading5Char"/>
    <w:qFormat/>
    <w:rsid w:val="00DA306D"/>
    <w:pPr>
      <w:numPr>
        <w:ilvl w:val="4"/>
        <w:numId w:val="7"/>
      </w:numPr>
      <w:tabs>
        <w:tab w:val="left" w:pos="1710"/>
      </w:tabs>
      <w:spacing w:before="240" w:after="60"/>
      <w:jc w:val="both"/>
      <w:outlineLvl w:val="4"/>
    </w:pPr>
    <w:rPr>
      <w:rFonts w:ascii="Times New Roman" w:hAnsi="Times New Roman"/>
      <w:szCs w:val="20"/>
    </w:rPr>
  </w:style>
  <w:style w:type="paragraph" w:styleId="Heading7">
    <w:name w:val="heading 7"/>
    <w:basedOn w:val="Normal"/>
    <w:next w:val="Normal"/>
    <w:link w:val="Heading7Char"/>
    <w:qFormat/>
    <w:rsid w:val="00DA306D"/>
    <w:pPr>
      <w:numPr>
        <w:ilvl w:val="6"/>
        <w:numId w:val="7"/>
      </w:numPr>
      <w:tabs>
        <w:tab w:val="left" w:pos="1710"/>
      </w:tabs>
      <w:spacing w:before="240" w:after="60"/>
      <w:jc w:val="both"/>
      <w:outlineLvl w:val="6"/>
    </w:pPr>
    <w:rPr>
      <w:sz w:val="24"/>
      <w:szCs w:val="20"/>
    </w:rPr>
  </w:style>
  <w:style w:type="paragraph" w:styleId="Heading8">
    <w:name w:val="heading 8"/>
    <w:basedOn w:val="Normal"/>
    <w:next w:val="Normal"/>
    <w:link w:val="Heading8Char"/>
    <w:qFormat/>
    <w:rsid w:val="00DA306D"/>
    <w:pPr>
      <w:numPr>
        <w:ilvl w:val="7"/>
        <w:numId w:val="7"/>
      </w:numPr>
      <w:tabs>
        <w:tab w:val="left" w:pos="1710"/>
      </w:tabs>
      <w:spacing w:before="240" w:after="60"/>
      <w:jc w:val="both"/>
      <w:outlineLvl w:val="7"/>
    </w:pPr>
    <w:rPr>
      <w:i/>
      <w:sz w:val="24"/>
      <w:szCs w:val="20"/>
    </w:rPr>
  </w:style>
  <w:style w:type="paragraph" w:styleId="Heading9">
    <w:name w:val="heading 9"/>
    <w:basedOn w:val="Normal"/>
    <w:next w:val="Normal"/>
    <w:link w:val="Heading9Char"/>
    <w:qFormat/>
    <w:rsid w:val="00DA306D"/>
    <w:pPr>
      <w:numPr>
        <w:ilvl w:val="8"/>
        <w:numId w:val="7"/>
      </w:numPr>
      <w:tabs>
        <w:tab w:val="left" w:pos="1710"/>
      </w:tabs>
      <w:spacing w:before="240" w:after="60"/>
      <w:jc w:val="both"/>
      <w:outlineLvl w:val="8"/>
    </w:pPr>
    <w:rPr>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link w:val="Style1Char"/>
    <w:qFormat/>
    <w:rsid w:val="00DA306D"/>
    <w:pPr>
      <w:numPr>
        <w:ilvl w:val="0"/>
        <w:numId w:val="0"/>
      </w:numPr>
      <w:ind w:left="1440" w:hanging="720"/>
    </w:pPr>
    <w:rPr>
      <w:rFonts w:eastAsia="Times New Roman" w:cs="Times New Roman"/>
    </w:rPr>
  </w:style>
  <w:style w:type="character" w:customStyle="1" w:styleId="Style1Char">
    <w:name w:val="Style1 Char"/>
    <w:basedOn w:val="Heading2Char"/>
    <w:link w:val="Style1"/>
    <w:rsid w:val="00DA306D"/>
    <w:rPr>
      <w:rFonts w:ascii="Arial Bold" w:eastAsiaTheme="majorEastAsia" w:hAnsi="Arial Bold" w:cstheme="majorBidi"/>
      <w:b/>
      <w:caps/>
      <w:smallCaps w:val="0"/>
      <w:color w:val="FFFFFF"/>
      <w:kern w:val="28"/>
      <w:sz w:val="22"/>
      <w:szCs w:val="22"/>
      <w:shd w:val="clear" w:color="auto" w:fill="000000"/>
      <w:lang w:val="en-NZ"/>
    </w:rPr>
  </w:style>
  <w:style w:type="character" w:customStyle="1" w:styleId="Heading2Char">
    <w:name w:val="Heading 2 Char"/>
    <w:aliases w:val="Heading Tender 1 Char"/>
    <w:basedOn w:val="Heading1Char"/>
    <w:link w:val="Heading2"/>
    <w:rsid w:val="00DA306D"/>
    <w:rPr>
      <w:rFonts w:ascii="Arial Bold" w:eastAsiaTheme="majorEastAsia" w:hAnsi="Arial Bold" w:cstheme="majorBidi"/>
      <w:b/>
      <w:caps/>
      <w:smallCaps w:val="0"/>
      <w:color w:val="FFFFFF"/>
      <w:kern w:val="28"/>
      <w:sz w:val="22"/>
      <w:szCs w:val="22"/>
      <w:shd w:val="clear" w:color="auto" w:fill="000000"/>
      <w:lang w:val="en-NZ"/>
    </w:rPr>
  </w:style>
  <w:style w:type="character" w:customStyle="1" w:styleId="Heading1Char">
    <w:name w:val="Heading 1 Char"/>
    <w:basedOn w:val="DefaultParagraphFont"/>
    <w:link w:val="Heading1"/>
    <w:uiPriority w:val="9"/>
    <w:rsid w:val="0077130A"/>
    <w:rPr>
      <w:rFonts w:ascii="Arial Bold" w:hAnsi="Arial Bold"/>
      <w:b/>
      <w:smallCaps/>
      <w:color w:val="000000" w:themeColor="text1"/>
      <w:kern w:val="28"/>
      <w:sz w:val="24"/>
      <w:szCs w:val="32"/>
    </w:rPr>
  </w:style>
  <w:style w:type="character" w:customStyle="1" w:styleId="Heading3Char">
    <w:name w:val="Heading 3 Char"/>
    <w:aliases w:val="H3 Char"/>
    <w:basedOn w:val="DefaultParagraphFont"/>
    <w:link w:val="Heading3"/>
    <w:rsid w:val="00DA306D"/>
    <w:rPr>
      <w:rFonts w:ascii="Arial Bold" w:hAnsi="Arial Bold" w:cs="Arial"/>
      <w:b/>
      <w:bCs/>
      <w:smallCaps/>
      <w:noProof/>
      <w:kern w:val="28"/>
      <w:sz w:val="22"/>
      <w:szCs w:val="22"/>
    </w:rPr>
  </w:style>
  <w:style w:type="character" w:customStyle="1" w:styleId="Heading5Char">
    <w:name w:val="Heading 5 Char"/>
    <w:basedOn w:val="DefaultParagraphFont"/>
    <w:link w:val="Heading5"/>
    <w:rsid w:val="00DA306D"/>
    <w:rPr>
      <w:sz w:val="22"/>
    </w:rPr>
  </w:style>
  <w:style w:type="character" w:customStyle="1" w:styleId="Heading7Char">
    <w:name w:val="Heading 7 Char"/>
    <w:basedOn w:val="DefaultParagraphFont"/>
    <w:link w:val="Heading7"/>
    <w:rsid w:val="00DA306D"/>
    <w:rPr>
      <w:rFonts w:ascii="Arial" w:hAnsi="Arial"/>
      <w:sz w:val="24"/>
    </w:rPr>
  </w:style>
  <w:style w:type="character" w:customStyle="1" w:styleId="Heading8Char">
    <w:name w:val="Heading 8 Char"/>
    <w:basedOn w:val="DefaultParagraphFont"/>
    <w:link w:val="Heading8"/>
    <w:rsid w:val="00DA306D"/>
    <w:rPr>
      <w:rFonts w:ascii="Arial" w:hAnsi="Arial"/>
      <w:i/>
      <w:sz w:val="24"/>
    </w:rPr>
  </w:style>
  <w:style w:type="character" w:customStyle="1" w:styleId="Heading9Char">
    <w:name w:val="Heading 9 Char"/>
    <w:basedOn w:val="DefaultParagraphFont"/>
    <w:link w:val="Heading9"/>
    <w:rsid w:val="00DA306D"/>
    <w:rPr>
      <w:rFonts w:ascii="Arial" w:hAnsi="Arial"/>
      <w:b/>
      <w:i/>
      <w:sz w:val="18"/>
    </w:rPr>
  </w:style>
  <w:style w:type="paragraph" w:styleId="Title">
    <w:name w:val="Title"/>
    <w:basedOn w:val="Normal"/>
    <w:link w:val="TitleChar"/>
    <w:qFormat/>
    <w:rsid w:val="00DA306D"/>
    <w:pPr>
      <w:tabs>
        <w:tab w:val="left" w:pos="1710"/>
      </w:tabs>
      <w:spacing w:after="120"/>
      <w:ind w:left="709"/>
      <w:jc w:val="center"/>
    </w:pPr>
    <w:rPr>
      <w:rFonts w:ascii="Times New Roman" w:hAnsi="Times New Roman"/>
      <w:b/>
      <w:sz w:val="28"/>
      <w:szCs w:val="20"/>
    </w:rPr>
  </w:style>
  <w:style w:type="character" w:customStyle="1" w:styleId="TitleChar">
    <w:name w:val="Title Char"/>
    <w:basedOn w:val="DefaultParagraphFont"/>
    <w:link w:val="Title"/>
    <w:rsid w:val="00DA306D"/>
    <w:rPr>
      <w:b/>
      <w:sz w:val="28"/>
    </w:rPr>
  </w:style>
  <w:style w:type="character" w:styleId="Emphasis">
    <w:name w:val="Emphasis"/>
    <w:basedOn w:val="DefaultParagraphFont"/>
    <w:qFormat/>
    <w:rsid w:val="00DA306D"/>
    <w:rPr>
      <w:i/>
      <w:iCs/>
    </w:rPr>
  </w:style>
  <w:style w:type="paragraph" w:styleId="ListParagraph">
    <w:name w:val="List Paragraph"/>
    <w:basedOn w:val="Normal"/>
    <w:uiPriority w:val="34"/>
    <w:qFormat/>
    <w:rsid w:val="00DA306D"/>
    <w:pPr>
      <w:ind w:left="720"/>
    </w:pPr>
  </w:style>
  <w:style w:type="character" w:styleId="IntenseReference">
    <w:name w:val="Intense Reference"/>
    <w:basedOn w:val="DefaultParagraphFont"/>
    <w:uiPriority w:val="32"/>
    <w:qFormat/>
    <w:rsid w:val="00DA306D"/>
    <w:rPr>
      <w:b/>
      <w:bCs/>
      <w:smallCaps/>
      <w:color w:val="C0504D" w:themeColor="accent2"/>
      <w:spacing w:val="5"/>
      <w:u w:val="single"/>
    </w:rPr>
  </w:style>
  <w:style w:type="character" w:styleId="BookTitle">
    <w:name w:val="Book Title"/>
    <w:basedOn w:val="DefaultParagraphFont"/>
    <w:uiPriority w:val="33"/>
    <w:qFormat/>
    <w:rsid w:val="00DA306D"/>
    <w:rPr>
      <w:b/>
      <w:bCs/>
      <w:smallCaps/>
      <w:spacing w:val="5"/>
    </w:rPr>
  </w:style>
  <w:style w:type="paragraph" w:styleId="TOCHeading">
    <w:name w:val="TOC Heading"/>
    <w:basedOn w:val="Heading1"/>
    <w:next w:val="Normal"/>
    <w:uiPriority w:val="39"/>
    <w:unhideWhenUsed/>
    <w:qFormat/>
    <w:rsid w:val="00DA306D"/>
    <w:pPr>
      <w:keepLines/>
      <w:tabs>
        <w:tab w:val="clear" w:pos="1710"/>
      </w:tabs>
      <w:spacing w:before="480" w:after="0" w:line="276" w:lineRule="auto"/>
      <w:outlineLvl w:val="9"/>
    </w:pPr>
    <w:rPr>
      <w:rFonts w:asciiTheme="majorHAnsi" w:eastAsiaTheme="majorEastAsia" w:hAnsiTheme="majorHAnsi" w:cstheme="majorBidi"/>
      <w:bCs/>
      <w:caps/>
      <w:color w:val="365F91" w:themeColor="accent1" w:themeShade="BF"/>
      <w:kern w:val="0"/>
      <w:sz w:val="28"/>
      <w:szCs w:val="28"/>
      <w:lang w:val="en-US" w:eastAsia="ja-JP"/>
    </w:rPr>
  </w:style>
  <w:style w:type="paragraph" w:customStyle="1" w:styleId="Di2">
    <w:name w:val="Di 2"/>
    <w:basedOn w:val="Heading2"/>
    <w:link w:val="Di2Char"/>
    <w:qFormat/>
    <w:rsid w:val="009347EB"/>
    <w:pPr>
      <w:numPr>
        <w:ilvl w:val="0"/>
        <w:numId w:val="0"/>
      </w:numPr>
      <w:spacing w:before="120" w:after="120"/>
      <w:ind w:left="714" w:hanging="357"/>
    </w:pPr>
    <w:rPr>
      <w:rFonts w:eastAsia="Times New Roman" w:cs="Times New Roman"/>
      <w:b w:val="0"/>
      <w:color w:val="auto"/>
      <w:sz w:val="24"/>
      <w:szCs w:val="18"/>
    </w:rPr>
  </w:style>
  <w:style w:type="character" w:customStyle="1" w:styleId="Di2Char">
    <w:name w:val="Di 2 Char"/>
    <w:basedOn w:val="DefaultParagraphFont"/>
    <w:link w:val="Di2"/>
    <w:rsid w:val="009347EB"/>
    <w:rPr>
      <w:rFonts w:ascii="Arial Bold" w:hAnsi="Arial Bold"/>
      <w:smallCaps/>
      <w:kern w:val="28"/>
      <w:sz w:val="24"/>
      <w:szCs w:val="18"/>
      <w:lang w:val="en-NZ"/>
    </w:rPr>
  </w:style>
  <w:style w:type="paragraph" w:customStyle="1" w:styleId="Di3">
    <w:name w:val="Di 3"/>
    <w:basedOn w:val="Heading3"/>
    <w:link w:val="Di3Char"/>
    <w:qFormat/>
    <w:rsid w:val="008A5A1C"/>
    <w:pPr>
      <w:tabs>
        <w:tab w:val="clear" w:pos="567"/>
        <w:tab w:val="clear" w:pos="720"/>
      </w:tabs>
      <w:spacing w:after="0"/>
      <w:ind w:left="2160" w:hanging="180"/>
      <w:jc w:val="both"/>
    </w:pPr>
    <w:rPr>
      <w:rFonts w:cs="Times New Roman"/>
      <w:color w:val="FFFFFF"/>
    </w:rPr>
  </w:style>
  <w:style w:type="character" w:customStyle="1" w:styleId="Di3Char">
    <w:name w:val="Di 3 Char"/>
    <w:basedOn w:val="Heading3Char"/>
    <w:link w:val="Di3"/>
    <w:rsid w:val="008A5A1C"/>
    <w:rPr>
      <w:rFonts w:ascii="Arial Bold" w:hAnsi="Arial Bold" w:cs="Arial"/>
      <w:b/>
      <w:bCs/>
      <w:caps/>
      <w:smallCaps w:val="0"/>
      <w:noProof/>
      <w:color w:val="FFFFFF"/>
      <w:kern w:val="28"/>
      <w:sz w:val="22"/>
      <w:szCs w:val="22"/>
    </w:rPr>
  </w:style>
  <w:style w:type="paragraph" w:styleId="BalloonText">
    <w:name w:val="Balloon Text"/>
    <w:basedOn w:val="Normal"/>
    <w:link w:val="BalloonTextChar"/>
    <w:uiPriority w:val="99"/>
    <w:semiHidden/>
    <w:unhideWhenUsed/>
    <w:rsid w:val="00D16917"/>
    <w:rPr>
      <w:rFonts w:ascii="Tahoma" w:hAnsi="Tahoma" w:cs="Tahoma"/>
      <w:sz w:val="16"/>
      <w:szCs w:val="16"/>
    </w:rPr>
  </w:style>
  <w:style w:type="character" w:customStyle="1" w:styleId="BalloonTextChar">
    <w:name w:val="Balloon Text Char"/>
    <w:basedOn w:val="DefaultParagraphFont"/>
    <w:link w:val="BalloonText"/>
    <w:uiPriority w:val="99"/>
    <w:semiHidden/>
    <w:rsid w:val="00D16917"/>
    <w:rPr>
      <w:rFonts w:ascii="Tahoma" w:hAnsi="Tahoma" w:cs="Tahoma"/>
      <w:sz w:val="16"/>
      <w:szCs w:val="16"/>
    </w:rPr>
  </w:style>
  <w:style w:type="paragraph" w:styleId="Header">
    <w:name w:val="header"/>
    <w:basedOn w:val="Normal"/>
    <w:link w:val="HeaderChar"/>
    <w:uiPriority w:val="99"/>
    <w:unhideWhenUsed/>
    <w:rsid w:val="00E1213A"/>
    <w:pPr>
      <w:tabs>
        <w:tab w:val="center" w:pos="4513"/>
        <w:tab w:val="right" w:pos="9026"/>
      </w:tabs>
    </w:pPr>
  </w:style>
  <w:style w:type="character" w:customStyle="1" w:styleId="HeaderChar">
    <w:name w:val="Header Char"/>
    <w:basedOn w:val="DefaultParagraphFont"/>
    <w:link w:val="Header"/>
    <w:uiPriority w:val="99"/>
    <w:rsid w:val="00E1213A"/>
    <w:rPr>
      <w:rFonts w:ascii="Arial" w:hAnsi="Arial"/>
      <w:sz w:val="22"/>
      <w:szCs w:val="24"/>
    </w:rPr>
  </w:style>
  <w:style w:type="paragraph" w:styleId="Footer">
    <w:name w:val="footer"/>
    <w:basedOn w:val="Normal"/>
    <w:link w:val="FooterChar"/>
    <w:uiPriority w:val="99"/>
    <w:unhideWhenUsed/>
    <w:rsid w:val="00E1213A"/>
    <w:pPr>
      <w:tabs>
        <w:tab w:val="center" w:pos="4513"/>
        <w:tab w:val="right" w:pos="9026"/>
      </w:tabs>
    </w:pPr>
  </w:style>
  <w:style w:type="character" w:customStyle="1" w:styleId="FooterChar">
    <w:name w:val="Footer Char"/>
    <w:basedOn w:val="DefaultParagraphFont"/>
    <w:link w:val="Footer"/>
    <w:uiPriority w:val="99"/>
    <w:rsid w:val="00E1213A"/>
    <w:rPr>
      <w:rFonts w:ascii="Arial" w:hAnsi="Arial"/>
      <w:sz w:val="22"/>
      <w:szCs w:val="24"/>
    </w:rPr>
  </w:style>
  <w:style w:type="paragraph" w:customStyle="1" w:styleId="Default">
    <w:name w:val="Default"/>
    <w:rsid w:val="00C7579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C1290"/>
    <w:pPr>
      <w:spacing w:before="100" w:beforeAutospacing="1" w:after="100" w:afterAutospacing="1"/>
    </w:pPr>
    <w:rPr>
      <w:rFonts w:ascii="Times New Roman" w:eastAsiaTheme="minorHAnsi" w:hAnsi="Times New Roman"/>
      <w:sz w:val="24"/>
      <w:lang w:eastAsia="en-AU"/>
    </w:rPr>
  </w:style>
  <w:style w:type="character" w:styleId="Hyperlink">
    <w:name w:val="Hyperlink"/>
    <w:basedOn w:val="DefaultParagraphFont"/>
    <w:uiPriority w:val="99"/>
    <w:unhideWhenUsed/>
    <w:rsid w:val="00FC1290"/>
    <w:rPr>
      <w:color w:val="0000FF"/>
      <w:u w:val="single"/>
    </w:rPr>
  </w:style>
  <w:style w:type="character" w:styleId="UnresolvedMention">
    <w:name w:val="Unresolved Mention"/>
    <w:basedOn w:val="DefaultParagraphFont"/>
    <w:uiPriority w:val="99"/>
    <w:semiHidden/>
    <w:unhideWhenUsed/>
    <w:rsid w:val="005F096E"/>
    <w:rPr>
      <w:color w:val="605E5C"/>
      <w:shd w:val="clear" w:color="auto" w:fill="E1DFDD"/>
    </w:rPr>
  </w:style>
  <w:style w:type="paragraph" w:customStyle="1" w:styleId="OLTableText">
    <w:name w:val="OL_TableText"/>
    <w:basedOn w:val="Normal"/>
    <w:qFormat/>
    <w:rsid w:val="00A63BA6"/>
    <w:pPr>
      <w:spacing w:before="60" w:after="60"/>
    </w:pPr>
    <w:rPr>
      <w:rFonts w:cs="Arial"/>
      <w:sz w:val="20"/>
      <w:szCs w:val="20"/>
    </w:rPr>
  </w:style>
  <w:style w:type="paragraph" w:customStyle="1" w:styleId="elementtoproof">
    <w:name w:val="elementtoproof"/>
    <w:basedOn w:val="Normal"/>
    <w:rsid w:val="0024196D"/>
    <w:rPr>
      <w:rFonts w:ascii="Aptos" w:eastAsiaTheme="minorHAnsi" w:hAnsi="Aptos" w:cs="Apto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8015">
      <w:bodyDiv w:val="1"/>
      <w:marLeft w:val="0"/>
      <w:marRight w:val="0"/>
      <w:marTop w:val="0"/>
      <w:marBottom w:val="0"/>
      <w:divBdr>
        <w:top w:val="none" w:sz="0" w:space="0" w:color="auto"/>
        <w:left w:val="none" w:sz="0" w:space="0" w:color="auto"/>
        <w:bottom w:val="none" w:sz="0" w:space="0" w:color="auto"/>
        <w:right w:val="none" w:sz="0" w:space="0" w:color="auto"/>
      </w:divBdr>
    </w:div>
    <w:div w:id="355886370">
      <w:bodyDiv w:val="1"/>
      <w:marLeft w:val="0"/>
      <w:marRight w:val="0"/>
      <w:marTop w:val="0"/>
      <w:marBottom w:val="0"/>
      <w:divBdr>
        <w:top w:val="none" w:sz="0" w:space="0" w:color="auto"/>
        <w:left w:val="none" w:sz="0" w:space="0" w:color="auto"/>
        <w:bottom w:val="none" w:sz="0" w:space="0" w:color="auto"/>
        <w:right w:val="none" w:sz="0" w:space="0" w:color="auto"/>
      </w:divBdr>
    </w:div>
    <w:div w:id="686175124">
      <w:bodyDiv w:val="1"/>
      <w:marLeft w:val="0"/>
      <w:marRight w:val="0"/>
      <w:marTop w:val="0"/>
      <w:marBottom w:val="0"/>
      <w:divBdr>
        <w:top w:val="none" w:sz="0" w:space="0" w:color="auto"/>
        <w:left w:val="none" w:sz="0" w:space="0" w:color="auto"/>
        <w:bottom w:val="none" w:sz="0" w:space="0" w:color="auto"/>
        <w:right w:val="none" w:sz="0" w:space="0" w:color="auto"/>
      </w:divBdr>
    </w:div>
    <w:div w:id="761024463">
      <w:bodyDiv w:val="1"/>
      <w:marLeft w:val="0"/>
      <w:marRight w:val="0"/>
      <w:marTop w:val="0"/>
      <w:marBottom w:val="0"/>
      <w:divBdr>
        <w:top w:val="none" w:sz="0" w:space="0" w:color="auto"/>
        <w:left w:val="none" w:sz="0" w:space="0" w:color="auto"/>
        <w:bottom w:val="none" w:sz="0" w:space="0" w:color="auto"/>
        <w:right w:val="none" w:sz="0" w:space="0" w:color="auto"/>
      </w:divBdr>
    </w:div>
    <w:div w:id="1367215570">
      <w:bodyDiv w:val="1"/>
      <w:marLeft w:val="0"/>
      <w:marRight w:val="0"/>
      <w:marTop w:val="0"/>
      <w:marBottom w:val="0"/>
      <w:divBdr>
        <w:top w:val="none" w:sz="0" w:space="0" w:color="auto"/>
        <w:left w:val="none" w:sz="0" w:space="0" w:color="auto"/>
        <w:bottom w:val="none" w:sz="0" w:space="0" w:color="auto"/>
        <w:right w:val="none" w:sz="0" w:space="0" w:color="auto"/>
      </w:divBdr>
    </w:div>
    <w:div w:id="20143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banana.qld.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721F6-AE4E-4698-B446-831F82555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495</Words>
  <Characters>2871</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Banana Shire Council</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Corfield, Dianne</dc:creator>
  <cp:lastModifiedBy>Sajib Barua</cp:lastModifiedBy>
  <cp:revision>39</cp:revision>
  <cp:lastPrinted>2022-12-01T01:56:00Z</cp:lastPrinted>
  <dcterms:created xsi:type="dcterms:W3CDTF">2022-12-01T01:56:00Z</dcterms:created>
  <dcterms:modified xsi:type="dcterms:W3CDTF">2025-06-10T21:23:00Z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cdab8338723cf9f1655b95bd331d6c6bca3759af1d2007c1a94bb7503a81dc85</vt:lpwstr>
  </property>
</Properties>
</file>