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EE88" w14:textId="77777777" w:rsidR="00441B71" w:rsidRPr="00731577" w:rsidRDefault="00441B71" w:rsidP="00441B71">
      <w:pPr>
        <w:jc w:val="both"/>
        <w:rPr>
          <w:rFonts w:cs="Arial"/>
          <w:color w:val="3A5251"/>
          <w:lang w:val="en-AU"/>
        </w:rPr>
      </w:pPr>
    </w:p>
    <w:p w14:paraId="389DB059" w14:textId="77777777" w:rsidR="00441B71" w:rsidRPr="00731577" w:rsidRDefault="00441B71" w:rsidP="00441B71">
      <w:pPr>
        <w:jc w:val="both"/>
        <w:rPr>
          <w:rFonts w:cs="Arial"/>
          <w:color w:val="3A5251"/>
          <w:lang w:val="en-AU"/>
        </w:rPr>
      </w:pPr>
    </w:p>
    <w:p w14:paraId="1483111D" w14:textId="77777777" w:rsidR="00441B71" w:rsidRPr="00731577" w:rsidRDefault="00441B71" w:rsidP="00441B71">
      <w:pPr>
        <w:jc w:val="right"/>
        <w:rPr>
          <w:rFonts w:cs="Arial"/>
          <w:color w:val="3A5251"/>
          <w:szCs w:val="22"/>
          <w:lang w:val="en-AU"/>
        </w:rPr>
      </w:pPr>
    </w:p>
    <w:p w14:paraId="033443A8" w14:textId="77777777" w:rsidR="00441B71" w:rsidRPr="00731577" w:rsidRDefault="00441B71" w:rsidP="00441B71">
      <w:pPr>
        <w:rPr>
          <w:rFonts w:cs="Arial"/>
          <w:color w:val="3A5251"/>
          <w:szCs w:val="22"/>
          <w:lang w:val="en-AU"/>
        </w:rPr>
      </w:pPr>
    </w:p>
    <w:p w14:paraId="07142767" w14:textId="77777777" w:rsidR="00441B71" w:rsidRPr="00731577" w:rsidRDefault="00441B71" w:rsidP="00441B71">
      <w:pPr>
        <w:rPr>
          <w:rFonts w:cs="Arial"/>
          <w:color w:val="3A5251"/>
          <w:szCs w:val="22"/>
          <w:lang w:val="en-AU"/>
        </w:rPr>
      </w:pPr>
    </w:p>
    <w:p w14:paraId="2B3843B5" w14:textId="77777777" w:rsidR="00441B71" w:rsidRPr="00731577" w:rsidRDefault="00441B71" w:rsidP="00441B71">
      <w:pPr>
        <w:tabs>
          <w:tab w:val="left" w:pos="1710"/>
        </w:tabs>
        <w:spacing w:after="120"/>
        <w:rPr>
          <w:rFonts w:eastAsia="Calibri" w:cs="Arial"/>
          <w:b/>
          <w:szCs w:val="22"/>
          <w:lang w:val="en-AU"/>
        </w:rPr>
      </w:pPr>
      <w:r w:rsidRPr="00731577">
        <w:rPr>
          <w:rFonts w:eastAsia="Calibri" w:cs="Arial"/>
          <w:b/>
          <w:szCs w:val="22"/>
          <w:lang w:val="en-AU"/>
        </w:rPr>
        <w:t xml:space="preserve">    </w:t>
      </w:r>
    </w:p>
    <w:p w14:paraId="288A4472" w14:textId="77777777" w:rsidR="00441B71" w:rsidRPr="00731577" w:rsidRDefault="00441B71" w:rsidP="00441B71">
      <w:pPr>
        <w:tabs>
          <w:tab w:val="left" w:pos="1710"/>
        </w:tabs>
        <w:spacing w:after="120"/>
        <w:jc w:val="center"/>
        <w:rPr>
          <w:rFonts w:eastAsia="Calibri" w:cs="Arial"/>
          <w:b/>
          <w:szCs w:val="22"/>
          <w:lang w:val="en-AU"/>
        </w:rPr>
      </w:pPr>
      <w:r w:rsidRPr="00731577">
        <w:rPr>
          <w:rFonts w:eastAsia="Calibri" w:cs="Arial"/>
          <w:b/>
          <w:noProof/>
          <w:szCs w:val="22"/>
          <w:lang w:val="en-AU" w:eastAsia="en-AU"/>
        </w:rPr>
        <w:drawing>
          <wp:inline distT="0" distB="0" distL="0" distR="0" wp14:anchorId="73C69066" wp14:editId="239E8CBF">
            <wp:extent cx="4324350" cy="1438275"/>
            <wp:effectExtent l="19050" t="0" r="0" b="0"/>
            <wp:docPr id="2" name="Picture 1" descr="BSC LG col lsp_sloga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LG col lsp_slogan 300"/>
                    <pic:cNvPicPr>
                      <a:picLocks noChangeAspect="1" noChangeArrowheads="1"/>
                    </pic:cNvPicPr>
                  </pic:nvPicPr>
                  <pic:blipFill>
                    <a:blip r:embed="rId7" cstate="print"/>
                    <a:srcRect/>
                    <a:stretch>
                      <a:fillRect/>
                    </a:stretch>
                  </pic:blipFill>
                  <pic:spPr bwMode="auto">
                    <a:xfrm>
                      <a:off x="0" y="0"/>
                      <a:ext cx="4324350" cy="1438275"/>
                    </a:xfrm>
                    <a:prstGeom prst="rect">
                      <a:avLst/>
                    </a:prstGeom>
                    <a:noFill/>
                    <a:ln w="9525">
                      <a:noFill/>
                      <a:miter lim="800000"/>
                      <a:headEnd/>
                      <a:tailEnd/>
                    </a:ln>
                  </pic:spPr>
                </pic:pic>
              </a:graphicData>
            </a:graphic>
          </wp:inline>
        </w:drawing>
      </w:r>
    </w:p>
    <w:p w14:paraId="5B70A1DE" w14:textId="77777777" w:rsidR="00441B71" w:rsidRPr="00731577" w:rsidRDefault="00441B71" w:rsidP="00441B71">
      <w:pPr>
        <w:tabs>
          <w:tab w:val="left" w:pos="1710"/>
        </w:tabs>
        <w:spacing w:after="120"/>
        <w:rPr>
          <w:rFonts w:eastAsia="Calibri" w:cs="Arial"/>
          <w:smallCaps/>
          <w:szCs w:val="22"/>
          <w:lang w:val="en-AU"/>
        </w:rPr>
      </w:pPr>
    </w:p>
    <w:p w14:paraId="0AFE98AE" w14:textId="77777777" w:rsidR="00441B71" w:rsidRPr="00731577" w:rsidRDefault="00441B71" w:rsidP="00441B71">
      <w:pPr>
        <w:rPr>
          <w:rFonts w:cs="Arial"/>
          <w:b/>
          <w:smallCaps/>
          <w:szCs w:val="22"/>
        </w:rPr>
      </w:pPr>
    </w:p>
    <w:p w14:paraId="643410E4" w14:textId="77777777" w:rsidR="00441B71" w:rsidRPr="00731577" w:rsidRDefault="00441B71" w:rsidP="00441B71">
      <w:pPr>
        <w:rPr>
          <w:rFonts w:cs="Arial"/>
          <w:b/>
          <w:smallCaps/>
          <w:szCs w:val="22"/>
        </w:rPr>
      </w:pPr>
    </w:p>
    <w:p w14:paraId="56EB01E1" w14:textId="2F4A9B21" w:rsidR="00ED6768" w:rsidRPr="000B047E" w:rsidRDefault="00ED6768" w:rsidP="00ED6768">
      <w:pPr>
        <w:jc w:val="right"/>
        <w:rPr>
          <w:sz w:val="44"/>
          <w:szCs w:val="44"/>
        </w:rPr>
      </w:pPr>
      <w:r>
        <w:rPr>
          <w:sz w:val="48"/>
          <w:szCs w:val="48"/>
        </w:rPr>
        <w:t xml:space="preserve">TECHNICAL SPECIFICATION </w:t>
      </w:r>
    </w:p>
    <w:p w14:paraId="10B3FD1E" w14:textId="77777777" w:rsidR="00ED6768" w:rsidRPr="000B047E" w:rsidRDefault="00ED6768" w:rsidP="00ED6768">
      <w:pPr>
        <w:pBdr>
          <w:bottom w:val="single" w:sz="4" w:space="1" w:color="auto"/>
        </w:pBdr>
        <w:jc w:val="right"/>
        <w:rPr>
          <w:sz w:val="44"/>
          <w:szCs w:val="44"/>
        </w:rPr>
      </w:pPr>
    </w:p>
    <w:p w14:paraId="64021C59" w14:textId="77777777" w:rsidR="00ED6768" w:rsidRPr="000B047E" w:rsidRDefault="00ED6768" w:rsidP="00ED6768">
      <w:pPr>
        <w:jc w:val="right"/>
        <w:rPr>
          <w:sz w:val="44"/>
          <w:szCs w:val="44"/>
        </w:rPr>
      </w:pPr>
    </w:p>
    <w:p w14:paraId="400661DE" w14:textId="77777777" w:rsidR="00ED6768" w:rsidRPr="000216D1" w:rsidRDefault="00ED6768" w:rsidP="00ED6768">
      <w:pPr>
        <w:jc w:val="right"/>
        <w:rPr>
          <w:b/>
          <w:bCs/>
          <w:sz w:val="44"/>
          <w:szCs w:val="44"/>
        </w:rPr>
      </w:pPr>
    </w:p>
    <w:p w14:paraId="2A9AD71D" w14:textId="5662B534" w:rsidR="00ED6768" w:rsidRPr="003666D5" w:rsidRDefault="0027182B" w:rsidP="00ED6768">
      <w:pPr>
        <w:jc w:val="right"/>
        <w:rPr>
          <w:b/>
          <w:bCs/>
          <w:color w:val="808080" w:themeColor="background1" w:themeShade="80"/>
          <w:sz w:val="32"/>
          <w:szCs w:val="32"/>
        </w:rPr>
      </w:pPr>
      <w:r w:rsidRPr="00F02F6E">
        <w:rPr>
          <w:color w:val="808080"/>
          <w:kern w:val="2"/>
          <w:sz w:val="28"/>
        </w:rPr>
        <w:t>Register of Prequalified Suppliers (ROPS)</w:t>
      </w:r>
      <w:r>
        <w:rPr>
          <w:color w:val="808080"/>
          <w:kern w:val="2"/>
          <w:sz w:val="28"/>
        </w:rPr>
        <w:t xml:space="preserve"> Bitumen Sealing an</w:t>
      </w:r>
      <w:r w:rsidRPr="00F02F6E">
        <w:rPr>
          <w:color w:val="808080"/>
          <w:kern w:val="2"/>
          <w:sz w:val="28"/>
        </w:rPr>
        <w:t xml:space="preserve">d Associated </w:t>
      </w:r>
      <w:r>
        <w:rPr>
          <w:color w:val="808080"/>
          <w:kern w:val="2"/>
          <w:sz w:val="28"/>
        </w:rPr>
        <w:t>Services</w:t>
      </w:r>
      <w:r w:rsidRPr="00F02F6E">
        <w:rPr>
          <w:color w:val="808080"/>
          <w:kern w:val="2"/>
          <w:sz w:val="28"/>
        </w:rPr>
        <w:t xml:space="preserve"> 202</w:t>
      </w:r>
      <w:r w:rsidR="00F50707">
        <w:rPr>
          <w:color w:val="808080"/>
          <w:kern w:val="2"/>
          <w:sz w:val="28"/>
        </w:rPr>
        <w:t>5</w:t>
      </w:r>
      <w:r w:rsidRPr="00F02F6E">
        <w:rPr>
          <w:color w:val="808080"/>
          <w:kern w:val="2"/>
          <w:sz w:val="28"/>
        </w:rPr>
        <w:t xml:space="preserve"> - 202</w:t>
      </w:r>
      <w:r w:rsidR="00F50707">
        <w:rPr>
          <w:color w:val="808080"/>
          <w:kern w:val="2"/>
          <w:sz w:val="28"/>
        </w:rPr>
        <w:t>6</w:t>
      </w:r>
    </w:p>
    <w:p w14:paraId="113B37DF" w14:textId="77777777" w:rsidR="00ED6768" w:rsidRPr="003666D5" w:rsidRDefault="00ED6768" w:rsidP="00ED6768">
      <w:pPr>
        <w:jc w:val="right"/>
        <w:rPr>
          <w:b/>
          <w:bCs/>
          <w:color w:val="808080" w:themeColor="background1" w:themeShade="80"/>
          <w:sz w:val="32"/>
          <w:szCs w:val="32"/>
        </w:rPr>
      </w:pPr>
    </w:p>
    <w:p w14:paraId="27DB32AA" w14:textId="48B717A5" w:rsidR="00ED6768" w:rsidRPr="004C471F" w:rsidRDefault="00ED6768" w:rsidP="00ED6768">
      <w:pPr>
        <w:jc w:val="right"/>
        <w:rPr>
          <w:sz w:val="32"/>
          <w:szCs w:val="32"/>
        </w:rPr>
      </w:pPr>
      <w:r w:rsidRPr="004C471F">
        <w:rPr>
          <w:color w:val="808080" w:themeColor="background1" w:themeShade="80"/>
          <w:sz w:val="32"/>
          <w:szCs w:val="32"/>
        </w:rPr>
        <w:t xml:space="preserve">CONTRACT NO.: </w:t>
      </w:r>
      <w:r w:rsidRPr="00E441ED">
        <w:rPr>
          <w:color w:val="808080" w:themeColor="background1" w:themeShade="80"/>
          <w:sz w:val="32"/>
          <w:szCs w:val="32"/>
        </w:rPr>
        <w:t>T2</w:t>
      </w:r>
      <w:r w:rsidR="00F50707" w:rsidRPr="00E441ED">
        <w:rPr>
          <w:color w:val="808080" w:themeColor="background1" w:themeShade="80"/>
          <w:sz w:val="32"/>
          <w:szCs w:val="32"/>
        </w:rPr>
        <w:t>5</w:t>
      </w:r>
      <w:r w:rsidRPr="00E441ED">
        <w:rPr>
          <w:color w:val="808080" w:themeColor="background1" w:themeShade="80"/>
          <w:sz w:val="32"/>
          <w:szCs w:val="32"/>
        </w:rPr>
        <w:t>2</w:t>
      </w:r>
      <w:r w:rsidR="00F50707" w:rsidRPr="00E441ED">
        <w:rPr>
          <w:color w:val="808080" w:themeColor="background1" w:themeShade="80"/>
          <w:sz w:val="32"/>
          <w:szCs w:val="32"/>
        </w:rPr>
        <w:t>6</w:t>
      </w:r>
      <w:r w:rsidRPr="00E441ED">
        <w:rPr>
          <w:color w:val="808080" w:themeColor="background1" w:themeShade="80"/>
          <w:sz w:val="32"/>
          <w:szCs w:val="32"/>
        </w:rPr>
        <w:t>.</w:t>
      </w:r>
      <w:r w:rsidR="00E441ED" w:rsidRPr="00E441ED">
        <w:rPr>
          <w:color w:val="808080" w:themeColor="background1" w:themeShade="80"/>
          <w:sz w:val="32"/>
          <w:szCs w:val="32"/>
        </w:rPr>
        <w:t>04</w:t>
      </w:r>
    </w:p>
    <w:p w14:paraId="1F3376A1" w14:textId="77777777" w:rsidR="00ED6768" w:rsidRDefault="00ED6768" w:rsidP="00ED6768">
      <w:pPr>
        <w:rPr>
          <w:sz w:val="32"/>
          <w:szCs w:val="32"/>
        </w:rPr>
      </w:pPr>
      <w:r>
        <w:rPr>
          <w:sz w:val="32"/>
          <w:szCs w:val="32"/>
        </w:rPr>
        <w:br w:type="page"/>
      </w:r>
    </w:p>
    <w:p w14:paraId="6FB1FE90" w14:textId="5C8D7BA3" w:rsidR="00441B71" w:rsidRPr="00731577" w:rsidRDefault="00441B71" w:rsidP="00441B71">
      <w:pPr>
        <w:jc w:val="both"/>
        <w:rPr>
          <w:rFonts w:cs="Arial"/>
          <w:color w:val="3A5251"/>
          <w:lang w:val="en-AU"/>
        </w:rPr>
      </w:pPr>
      <w:r w:rsidRPr="00731577">
        <w:rPr>
          <w:rFonts w:cs="Arial"/>
          <w:color w:val="3A5251"/>
          <w:szCs w:val="22"/>
          <w:lang w:val="en-AU"/>
        </w:rPr>
        <w:lastRenderedPageBreak/>
        <w:tab/>
      </w:r>
      <w:r w:rsidRPr="00731577">
        <w:rPr>
          <w:rFonts w:cs="Arial"/>
          <w:color w:val="3A5251"/>
          <w:szCs w:val="22"/>
          <w:lang w:val="en-AU"/>
        </w:rPr>
        <w:tab/>
      </w:r>
      <w:r w:rsidRPr="00731577">
        <w:rPr>
          <w:rFonts w:cs="Arial"/>
          <w:color w:val="3A5251"/>
          <w:szCs w:val="22"/>
          <w:lang w:val="en-AU"/>
        </w:rPr>
        <w:tab/>
      </w:r>
    </w:p>
    <w:p w14:paraId="7D174125" w14:textId="77777777" w:rsidR="00441B71" w:rsidRPr="00731577" w:rsidRDefault="00441B71" w:rsidP="00441B71">
      <w:pPr>
        <w:jc w:val="both"/>
        <w:rPr>
          <w:rFonts w:cs="Arial"/>
          <w:color w:val="3A5251"/>
          <w:lang w:val="en-AU"/>
        </w:rPr>
      </w:pPr>
    </w:p>
    <w:p w14:paraId="002B1CE2" w14:textId="69205EA4" w:rsidR="00441B71" w:rsidRPr="00731577" w:rsidRDefault="00441B71" w:rsidP="00441B71">
      <w:pPr>
        <w:jc w:val="both"/>
        <w:rPr>
          <w:rFonts w:eastAsia="Times New Roman" w:cs="Arial"/>
          <w:smallCaps/>
          <w:sz w:val="28"/>
          <w:szCs w:val="28"/>
          <w:lang w:val="en-AU"/>
        </w:rPr>
      </w:pPr>
    </w:p>
    <w:bookmarkStart w:id="0" w:name="_Toc201727760" w:displacedByCustomXml="next"/>
    <w:bookmarkStart w:id="1" w:name="_Toc149816535" w:displacedByCustomXml="next"/>
    <w:sdt>
      <w:sdtPr>
        <w:rPr>
          <w:rFonts w:eastAsia="MS PGothic"/>
          <w:b w:val="0"/>
          <w:bCs w:val="0"/>
          <w:smallCaps w:val="0"/>
          <w:color w:val="auto"/>
          <w:sz w:val="22"/>
          <w:szCs w:val="24"/>
        </w:rPr>
        <w:id w:val="-142581202"/>
        <w:docPartObj>
          <w:docPartGallery w:val="Table of Contents"/>
          <w:docPartUnique/>
        </w:docPartObj>
      </w:sdtPr>
      <w:sdtEndPr>
        <w:rPr>
          <w:rFonts w:cs="Arial"/>
          <w:noProof/>
        </w:rPr>
      </w:sdtEndPr>
      <w:sdtContent>
        <w:p w14:paraId="10FFC812" w14:textId="77777777" w:rsidR="00441B71" w:rsidRPr="008E69FF" w:rsidRDefault="00441B71" w:rsidP="004A646C">
          <w:pPr>
            <w:pStyle w:val="Heading1"/>
            <w:numPr>
              <w:ilvl w:val="0"/>
              <w:numId w:val="0"/>
            </w:numPr>
          </w:pPr>
          <w:r w:rsidRPr="008E69FF">
            <w:t>Table of Contents</w:t>
          </w:r>
          <w:bookmarkEnd w:id="1"/>
          <w:bookmarkEnd w:id="0"/>
        </w:p>
        <w:p w14:paraId="194F9A2C" w14:textId="39B80B53" w:rsidR="00FC3A8F" w:rsidRDefault="00441B71">
          <w:pPr>
            <w:pStyle w:val="TOC1"/>
            <w:rPr>
              <w:rFonts w:asciiTheme="minorHAnsi" w:eastAsiaTheme="minorEastAsia" w:hAnsiTheme="minorHAnsi" w:cstheme="minorBidi"/>
              <w:noProof/>
              <w:kern w:val="2"/>
              <w:sz w:val="24"/>
              <w14:ligatures w14:val="standardContextual"/>
            </w:rPr>
          </w:pPr>
          <w:r w:rsidRPr="00731577">
            <w:rPr>
              <w:rFonts w:cs="Arial"/>
            </w:rPr>
            <w:fldChar w:fldCharType="begin"/>
          </w:r>
          <w:r w:rsidRPr="00731577">
            <w:rPr>
              <w:rFonts w:cs="Arial"/>
            </w:rPr>
            <w:instrText xml:space="preserve"> TOC \o "1-3" \h \z \u </w:instrText>
          </w:r>
          <w:r w:rsidRPr="00731577">
            <w:rPr>
              <w:rFonts w:cs="Arial"/>
            </w:rPr>
            <w:fldChar w:fldCharType="separate"/>
          </w:r>
          <w:hyperlink w:anchor="_Toc201727760" w:history="1">
            <w:r w:rsidR="00FC3A8F" w:rsidRPr="00CD4EDB">
              <w:rPr>
                <w:rStyle w:val="Hyperlink"/>
                <w:noProof/>
              </w:rPr>
              <w:t>Table of Contents</w:t>
            </w:r>
            <w:r w:rsidR="00FC3A8F">
              <w:rPr>
                <w:noProof/>
                <w:webHidden/>
              </w:rPr>
              <w:tab/>
            </w:r>
            <w:r w:rsidR="00FC3A8F">
              <w:rPr>
                <w:noProof/>
                <w:webHidden/>
              </w:rPr>
              <w:fldChar w:fldCharType="begin"/>
            </w:r>
            <w:r w:rsidR="00FC3A8F">
              <w:rPr>
                <w:noProof/>
                <w:webHidden/>
              </w:rPr>
              <w:instrText xml:space="preserve"> PAGEREF _Toc201727760 \h </w:instrText>
            </w:r>
            <w:r w:rsidR="00FC3A8F">
              <w:rPr>
                <w:noProof/>
                <w:webHidden/>
              </w:rPr>
            </w:r>
            <w:r w:rsidR="00FC3A8F">
              <w:rPr>
                <w:noProof/>
                <w:webHidden/>
              </w:rPr>
              <w:fldChar w:fldCharType="separate"/>
            </w:r>
            <w:r w:rsidR="00FC3A8F">
              <w:rPr>
                <w:noProof/>
                <w:webHidden/>
              </w:rPr>
              <w:t>2</w:t>
            </w:r>
            <w:r w:rsidR="00FC3A8F">
              <w:rPr>
                <w:noProof/>
                <w:webHidden/>
              </w:rPr>
              <w:fldChar w:fldCharType="end"/>
            </w:r>
          </w:hyperlink>
        </w:p>
        <w:p w14:paraId="1DDA4435" w14:textId="1B7342F7" w:rsidR="00FC3A8F" w:rsidRDefault="00FC3A8F">
          <w:pPr>
            <w:pStyle w:val="TOC1"/>
            <w:rPr>
              <w:rFonts w:asciiTheme="minorHAnsi" w:eastAsiaTheme="minorEastAsia" w:hAnsiTheme="minorHAnsi" w:cstheme="minorBidi"/>
              <w:noProof/>
              <w:kern w:val="2"/>
              <w:sz w:val="24"/>
              <w14:ligatures w14:val="standardContextual"/>
            </w:rPr>
          </w:pPr>
          <w:hyperlink w:anchor="_Toc201727761" w:history="1">
            <w:r w:rsidRPr="00CD4EDB">
              <w:rPr>
                <w:rStyle w:val="Hyperlink"/>
                <w:rFonts w:cs="Arial"/>
                <w:noProof/>
              </w:rPr>
              <w:t>TECHNICAL SPECIFICATION</w:t>
            </w:r>
            <w:r>
              <w:rPr>
                <w:noProof/>
                <w:webHidden/>
              </w:rPr>
              <w:tab/>
            </w:r>
            <w:r>
              <w:rPr>
                <w:noProof/>
                <w:webHidden/>
              </w:rPr>
              <w:fldChar w:fldCharType="begin"/>
            </w:r>
            <w:r>
              <w:rPr>
                <w:noProof/>
                <w:webHidden/>
              </w:rPr>
              <w:instrText xml:space="preserve"> PAGEREF _Toc201727761 \h </w:instrText>
            </w:r>
            <w:r>
              <w:rPr>
                <w:noProof/>
                <w:webHidden/>
              </w:rPr>
            </w:r>
            <w:r>
              <w:rPr>
                <w:noProof/>
                <w:webHidden/>
              </w:rPr>
              <w:fldChar w:fldCharType="separate"/>
            </w:r>
            <w:r>
              <w:rPr>
                <w:noProof/>
                <w:webHidden/>
              </w:rPr>
              <w:t>3</w:t>
            </w:r>
            <w:r>
              <w:rPr>
                <w:noProof/>
                <w:webHidden/>
              </w:rPr>
              <w:fldChar w:fldCharType="end"/>
            </w:r>
          </w:hyperlink>
        </w:p>
        <w:p w14:paraId="59775DE6" w14:textId="419B0383" w:rsidR="00FC3A8F" w:rsidRDefault="00FC3A8F">
          <w:pPr>
            <w:pStyle w:val="TOC1"/>
            <w:rPr>
              <w:rFonts w:asciiTheme="minorHAnsi" w:eastAsiaTheme="minorEastAsia" w:hAnsiTheme="minorHAnsi" w:cstheme="minorBidi"/>
              <w:noProof/>
              <w:kern w:val="2"/>
              <w:sz w:val="24"/>
              <w14:ligatures w14:val="standardContextual"/>
            </w:rPr>
          </w:pPr>
          <w:hyperlink w:anchor="_Toc201727762" w:history="1">
            <w:r w:rsidRPr="00CD4EDB">
              <w:rPr>
                <w:rStyle w:val="Hyperlink"/>
                <w:noProof/>
                <w:lang w:val="en-AU"/>
              </w:rPr>
              <w:t>1.</w:t>
            </w:r>
            <w:r>
              <w:rPr>
                <w:rFonts w:asciiTheme="minorHAnsi" w:eastAsiaTheme="minorEastAsia" w:hAnsiTheme="minorHAnsi" w:cstheme="minorBidi"/>
                <w:noProof/>
                <w:kern w:val="2"/>
                <w:sz w:val="24"/>
                <w14:ligatures w14:val="standardContextual"/>
              </w:rPr>
              <w:tab/>
            </w:r>
            <w:r w:rsidRPr="00CD4EDB">
              <w:rPr>
                <w:rStyle w:val="Hyperlink"/>
                <w:noProof/>
                <w:lang w:val="en-AU"/>
              </w:rPr>
              <w:t>Introduction</w:t>
            </w:r>
            <w:r>
              <w:rPr>
                <w:noProof/>
                <w:webHidden/>
              </w:rPr>
              <w:tab/>
            </w:r>
            <w:r>
              <w:rPr>
                <w:noProof/>
                <w:webHidden/>
              </w:rPr>
              <w:fldChar w:fldCharType="begin"/>
            </w:r>
            <w:r>
              <w:rPr>
                <w:noProof/>
                <w:webHidden/>
              </w:rPr>
              <w:instrText xml:space="preserve"> PAGEREF _Toc201727762 \h </w:instrText>
            </w:r>
            <w:r>
              <w:rPr>
                <w:noProof/>
                <w:webHidden/>
              </w:rPr>
            </w:r>
            <w:r>
              <w:rPr>
                <w:noProof/>
                <w:webHidden/>
              </w:rPr>
              <w:fldChar w:fldCharType="separate"/>
            </w:r>
            <w:r>
              <w:rPr>
                <w:noProof/>
                <w:webHidden/>
              </w:rPr>
              <w:t>3</w:t>
            </w:r>
            <w:r>
              <w:rPr>
                <w:noProof/>
                <w:webHidden/>
              </w:rPr>
              <w:fldChar w:fldCharType="end"/>
            </w:r>
          </w:hyperlink>
        </w:p>
        <w:p w14:paraId="535A26AE" w14:textId="773B2D19" w:rsidR="00FC3A8F" w:rsidRDefault="00FC3A8F">
          <w:pPr>
            <w:pStyle w:val="TOC1"/>
            <w:rPr>
              <w:rFonts w:asciiTheme="minorHAnsi" w:eastAsiaTheme="minorEastAsia" w:hAnsiTheme="minorHAnsi" w:cstheme="minorBidi"/>
              <w:noProof/>
              <w:kern w:val="2"/>
              <w:sz w:val="24"/>
              <w14:ligatures w14:val="standardContextual"/>
            </w:rPr>
          </w:pPr>
          <w:hyperlink w:anchor="_Toc201727763" w:history="1">
            <w:r w:rsidRPr="00CD4EDB">
              <w:rPr>
                <w:rStyle w:val="Hyperlink"/>
                <w:noProof/>
                <w:lang w:val="en-AU"/>
              </w:rPr>
              <w:t>2.</w:t>
            </w:r>
            <w:r>
              <w:rPr>
                <w:rFonts w:asciiTheme="minorHAnsi" w:eastAsiaTheme="minorEastAsia" w:hAnsiTheme="minorHAnsi" w:cstheme="minorBidi"/>
                <w:noProof/>
                <w:kern w:val="2"/>
                <w:sz w:val="24"/>
                <w14:ligatures w14:val="standardContextual"/>
              </w:rPr>
              <w:tab/>
            </w:r>
            <w:r w:rsidRPr="00CD4EDB">
              <w:rPr>
                <w:rStyle w:val="Hyperlink"/>
                <w:noProof/>
                <w:lang w:val="en-AU"/>
              </w:rPr>
              <w:t>Available Information</w:t>
            </w:r>
            <w:r>
              <w:rPr>
                <w:noProof/>
                <w:webHidden/>
              </w:rPr>
              <w:tab/>
            </w:r>
            <w:r>
              <w:rPr>
                <w:noProof/>
                <w:webHidden/>
              </w:rPr>
              <w:fldChar w:fldCharType="begin"/>
            </w:r>
            <w:r>
              <w:rPr>
                <w:noProof/>
                <w:webHidden/>
              </w:rPr>
              <w:instrText xml:space="preserve"> PAGEREF _Toc201727763 \h </w:instrText>
            </w:r>
            <w:r>
              <w:rPr>
                <w:noProof/>
                <w:webHidden/>
              </w:rPr>
            </w:r>
            <w:r>
              <w:rPr>
                <w:noProof/>
                <w:webHidden/>
              </w:rPr>
              <w:fldChar w:fldCharType="separate"/>
            </w:r>
            <w:r>
              <w:rPr>
                <w:noProof/>
                <w:webHidden/>
              </w:rPr>
              <w:t>3</w:t>
            </w:r>
            <w:r>
              <w:rPr>
                <w:noProof/>
                <w:webHidden/>
              </w:rPr>
              <w:fldChar w:fldCharType="end"/>
            </w:r>
          </w:hyperlink>
        </w:p>
        <w:p w14:paraId="448AD127" w14:textId="4C2E062A" w:rsidR="00FC3A8F" w:rsidRDefault="00FC3A8F">
          <w:pPr>
            <w:pStyle w:val="TOC1"/>
            <w:rPr>
              <w:rFonts w:asciiTheme="minorHAnsi" w:eastAsiaTheme="minorEastAsia" w:hAnsiTheme="minorHAnsi" w:cstheme="minorBidi"/>
              <w:noProof/>
              <w:kern w:val="2"/>
              <w:sz w:val="24"/>
              <w14:ligatures w14:val="standardContextual"/>
            </w:rPr>
          </w:pPr>
          <w:hyperlink w:anchor="_Toc201727764" w:history="1">
            <w:r w:rsidRPr="00CD4EDB">
              <w:rPr>
                <w:rStyle w:val="Hyperlink"/>
                <w:noProof/>
                <w:lang w:val="en-AU"/>
              </w:rPr>
              <w:t>3.</w:t>
            </w:r>
            <w:r>
              <w:rPr>
                <w:rFonts w:asciiTheme="minorHAnsi" w:eastAsiaTheme="minorEastAsia" w:hAnsiTheme="minorHAnsi" w:cstheme="minorBidi"/>
                <w:noProof/>
                <w:kern w:val="2"/>
                <w:sz w:val="24"/>
                <w14:ligatures w14:val="standardContextual"/>
              </w:rPr>
              <w:tab/>
            </w:r>
            <w:r w:rsidRPr="00CD4EDB">
              <w:rPr>
                <w:rStyle w:val="Hyperlink"/>
                <w:noProof/>
                <w:lang w:val="en-AU"/>
              </w:rPr>
              <w:t>Scope of Works</w:t>
            </w:r>
            <w:r>
              <w:rPr>
                <w:noProof/>
                <w:webHidden/>
              </w:rPr>
              <w:tab/>
            </w:r>
            <w:r>
              <w:rPr>
                <w:noProof/>
                <w:webHidden/>
              </w:rPr>
              <w:fldChar w:fldCharType="begin"/>
            </w:r>
            <w:r>
              <w:rPr>
                <w:noProof/>
                <w:webHidden/>
              </w:rPr>
              <w:instrText xml:space="preserve"> PAGEREF _Toc201727764 \h </w:instrText>
            </w:r>
            <w:r>
              <w:rPr>
                <w:noProof/>
                <w:webHidden/>
              </w:rPr>
            </w:r>
            <w:r>
              <w:rPr>
                <w:noProof/>
                <w:webHidden/>
              </w:rPr>
              <w:fldChar w:fldCharType="separate"/>
            </w:r>
            <w:r>
              <w:rPr>
                <w:noProof/>
                <w:webHidden/>
              </w:rPr>
              <w:t>3</w:t>
            </w:r>
            <w:r>
              <w:rPr>
                <w:noProof/>
                <w:webHidden/>
              </w:rPr>
              <w:fldChar w:fldCharType="end"/>
            </w:r>
          </w:hyperlink>
        </w:p>
        <w:p w14:paraId="1C86AD3F" w14:textId="0D615444" w:rsidR="00FC3A8F" w:rsidRDefault="00FC3A8F">
          <w:pPr>
            <w:pStyle w:val="TOC1"/>
            <w:rPr>
              <w:rFonts w:asciiTheme="minorHAnsi" w:eastAsiaTheme="minorEastAsia" w:hAnsiTheme="minorHAnsi" w:cstheme="minorBidi"/>
              <w:noProof/>
              <w:kern w:val="2"/>
              <w:sz w:val="24"/>
              <w14:ligatures w14:val="standardContextual"/>
            </w:rPr>
          </w:pPr>
          <w:hyperlink w:anchor="_Toc201727765" w:history="1">
            <w:r w:rsidRPr="00CD4EDB">
              <w:rPr>
                <w:rStyle w:val="Hyperlink"/>
                <w:noProof/>
              </w:rPr>
              <w:t>4.</w:t>
            </w:r>
            <w:r>
              <w:rPr>
                <w:rFonts w:asciiTheme="minorHAnsi" w:eastAsiaTheme="minorEastAsia" w:hAnsiTheme="minorHAnsi" w:cstheme="minorBidi"/>
                <w:noProof/>
                <w:kern w:val="2"/>
                <w:sz w:val="24"/>
                <w14:ligatures w14:val="standardContextual"/>
              </w:rPr>
              <w:tab/>
            </w:r>
            <w:r w:rsidRPr="00CD4EDB">
              <w:rPr>
                <w:rStyle w:val="Hyperlink"/>
                <w:noProof/>
              </w:rPr>
              <w:t>Particulars of Product</w:t>
            </w:r>
            <w:r>
              <w:rPr>
                <w:noProof/>
                <w:webHidden/>
              </w:rPr>
              <w:tab/>
            </w:r>
            <w:r>
              <w:rPr>
                <w:noProof/>
                <w:webHidden/>
              </w:rPr>
              <w:fldChar w:fldCharType="begin"/>
            </w:r>
            <w:r>
              <w:rPr>
                <w:noProof/>
                <w:webHidden/>
              </w:rPr>
              <w:instrText xml:space="preserve"> PAGEREF _Toc201727765 \h </w:instrText>
            </w:r>
            <w:r>
              <w:rPr>
                <w:noProof/>
                <w:webHidden/>
              </w:rPr>
            </w:r>
            <w:r>
              <w:rPr>
                <w:noProof/>
                <w:webHidden/>
              </w:rPr>
              <w:fldChar w:fldCharType="separate"/>
            </w:r>
            <w:r>
              <w:rPr>
                <w:noProof/>
                <w:webHidden/>
              </w:rPr>
              <w:t>6</w:t>
            </w:r>
            <w:r>
              <w:rPr>
                <w:noProof/>
                <w:webHidden/>
              </w:rPr>
              <w:fldChar w:fldCharType="end"/>
            </w:r>
          </w:hyperlink>
        </w:p>
        <w:p w14:paraId="75B108D3" w14:textId="612CD890" w:rsidR="00FC3A8F" w:rsidRDefault="00FC3A8F">
          <w:pPr>
            <w:pStyle w:val="TOC1"/>
            <w:rPr>
              <w:rFonts w:asciiTheme="minorHAnsi" w:eastAsiaTheme="minorEastAsia" w:hAnsiTheme="minorHAnsi" w:cstheme="minorBidi"/>
              <w:noProof/>
              <w:kern w:val="2"/>
              <w:sz w:val="24"/>
              <w14:ligatures w14:val="standardContextual"/>
            </w:rPr>
          </w:pPr>
          <w:hyperlink w:anchor="_Toc201727766" w:history="1">
            <w:r w:rsidRPr="00CD4EDB">
              <w:rPr>
                <w:rStyle w:val="Hyperlink"/>
                <w:noProof/>
              </w:rPr>
              <w:t>5.</w:t>
            </w:r>
            <w:r>
              <w:rPr>
                <w:rFonts w:asciiTheme="minorHAnsi" w:eastAsiaTheme="minorEastAsia" w:hAnsiTheme="minorHAnsi" w:cstheme="minorBidi"/>
                <w:noProof/>
                <w:kern w:val="2"/>
                <w:sz w:val="24"/>
                <w14:ligatures w14:val="standardContextual"/>
              </w:rPr>
              <w:tab/>
            </w:r>
            <w:r w:rsidRPr="00CD4EDB">
              <w:rPr>
                <w:rStyle w:val="Hyperlink"/>
                <w:noProof/>
              </w:rPr>
              <w:t>Rise and Fall</w:t>
            </w:r>
            <w:r>
              <w:rPr>
                <w:noProof/>
                <w:webHidden/>
              </w:rPr>
              <w:tab/>
            </w:r>
            <w:r>
              <w:rPr>
                <w:noProof/>
                <w:webHidden/>
              </w:rPr>
              <w:fldChar w:fldCharType="begin"/>
            </w:r>
            <w:r>
              <w:rPr>
                <w:noProof/>
                <w:webHidden/>
              </w:rPr>
              <w:instrText xml:space="preserve"> PAGEREF _Toc201727766 \h </w:instrText>
            </w:r>
            <w:r>
              <w:rPr>
                <w:noProof/>
                <w:webHidden/>
              </w:rPr>
            </w:r>
            <w:r>
              <w:rPr>
                <w:noProof/>
                <w:webHidden/>
              </w:rPr>
              <w:fldChar w:fldCharType="separate"/>
            </w:r>
            <w:r>
              <w:rPr>
                <w:noProof/>
                <w:webHidden/>
              </w:rPr>
              <w:t>7</w:t>
            </w:r>
            <w:r>
              <w:rPr>
                <w:noProof/>
                <w:webHidden/>
              </w:rPr>
              <w:fldChar w:fldCharType="end"/>
            </w:r>
          </w:hyperlink>
        </w:p>
        <w:p w14:paraId="23AC76AC" w14:textId="23794DA0" w:rsidR="00FC3A8F" w:rsidRDefault="00FC3A8F">
          <w:pPr>
            <w:pStyle w:val="TOC1"/>
            <w:rPr>
              <w:rFonts w:asciiTheme="minorHAnsi" w:eastAsiaTheme="minorEastAsia" w:hAnsiTheme="minorHAnsi" w:cstheme="minorBidi"/>
              <w:noProof/>
              <w:kern w:val="2"/>
              <w:sz w:val="24"/>
              <w14:ligatures w14:val="standardContextual"/>
            </w:rPr>
          </w:pPr>
          <w:hyperlink w:anchor="_Toc201727767" w:history="1">
            <w:r w:rsidRPr="00CD4EDB">
              <w:rPr>
                <w:rStyle w:val="Hyperlink"/>
                <w:noProof/>
              </w:rPr>
              <w:t>6.</w:t>
            </w:r>
            <w:r>
              <w:rPr>
                <w:rFonts w:asciiTheme="minorHAnsi" w:eastAsiaTheme="minorEastAsia" w:hAnsiTheme="minorHAnsi" w:cstheme="minorBidi"/>
                <w:noProof/>
                <w:kern w:val="2"/>
                <w:sz w:val="24"/>
                <w14:ligatures w14:val="standardContextual"/>
              </w:rPr>
              <w:tab/>
            </w:r>
            <w:r w:rsidRPr="00CD4EDB">
              <w:rPr>
                <w:rStyle w:val="Hyperlink"/>
                <w:noProof/>
              </w:rPr>
              <w:t>Non-Exclusivity of Services</w:t>
            </w:r>
            <w:r>
              <w:rPr>
                <w:noProof/>
                <w:webHidden/>
              </w:rPr>
              <w:tab/>
            </w:r>
            <w:r>
              <w:rPr>
                <w:noProof/>
                <w:webHidden/>
              </w:rPr>
              <w:fldChar w:fldCharType="begin"/>
            </w:r>
            <w:r>
              <w:rPr>
                <w:noProof/>
                <w:webHidden/>
              </w:rPr>
              <w:instrText xml:space="preserve"> PAGEREF _Toc201727767 \h </w:instrText>
            </w:r>
            <w:r>
              <w:rPr>
                <w:noProof/>
                <w:webHidden/>
              </w:rPr>
            </w:r>
            <w:r>
              <w:rPr>
                <w:noProof/>
                <w:webHidden/>
              </w:rPr>
              <w:fldChar w:fldCharType="separate"/>
            </w:r>
            <w:r>
              <w:rPr>
                <w:noProof/>
                <w:webHidden/>
              </w:rPr>
              <w:t>7</w:t>
            </w:r>
            <w:r>
              <w:rPr>
                <w:noProof/>
                <w:webHidden/>
              </w:rPr>
              <w:fldChar w:fldCharType="end"/>
            </w:r>
          </w:hyperlink>
        </w:p>
        <w:p w14:paraId="2A516D3E" w14:textId="471DF261" w:rsidR="00FC3A8F" w:rsidRDefault="00FC3A8F">
          <w:pPr>
            <w:pStyle w:val="TOC1"/>
            <w:rPr>
              <w:rFonts w:asciiTheme="minorHAnsi" w:eastAsiaTheme="minorEastAsia" w:hAnsiTheme="minorHAnsi" w:cstheme="minorBidi"/>
              <w:noProof/>
              <w:kern w:val="2"/>
              <w:sz w:val="24"/>
              <w14:ligatures w14:val="standardContextual"/>
            </w:rPr>
          </w:pPr>
          <w:hyperlink w:anchor="_Toc201727768" w:history="1">
            <w:r w:rsidRPr="00CD4EDB">
              <w:rPr>
                <w:rStyle w:val="Hyperlink"/>
                <w:noProof/>
              </w:rPr>
              <w:t>7.</w:t>
            </w:r>
            <w:r>
              <w:rPr>
                <w:rFonts w:asciiTheme="minorHAnsi" w:eastAsiaTheme="minorEastAsia" w:hAnsiTheme="minorHAnsi" w:cstheme="minorBidi"/>
                <w:noProof/>
                <w:kern w:val="2"/>
                <w:sz w:val="24"/>
                <w14:ligatures w14:val="standardContextual"/>
              </w:rPr>
              <w:tab/>
            </w:r>
            <w:r w:rsidRPr="00CD4EDB">
              <w:rPr>
                <w:rStyle w:val="Hyperlink"/>
                <w:noProof/>
              </w:rPr>
              <w:t>Nature of Tender</w:t>
            </w:r>
            <w:r>
              <w:rPr>
                <w:noProof/>
                <w:webHidden/>
              </w:rPr>
              <w:tab/>
            </w:r>
            <w:r>
              <w:rPr>
                <w:noProof/>
                <w:webHidden/>
              </w:rPr>
              <w:fldChar w:fldCharType="begin"/>
            </w:r>
            <w:r>
              <w:rPr>
                <w:noProof/>
                <w:webHidden/>
              </w:rPr>
              <w:instrText xml:space="preserve"> PAGEREF _Toc201727768 \h </w:instrText>
            </w:r>
            <w:r>
              <w:rPr>
                <w:noProof/>
                <w:webHidden/>
              </w:rPr>
            </w:r>
            <w:r>
              <w:rPr>
                <w:noProof/>
                <w:webHidden/>
              </w:rPr>
              <w:fldChar w:fldCharType="separate"/>
            </w:r>
            <w:r>
              <w:rPr>
                <w:noProof/>
                <w:webHidden/>
              </w:rPr>
              <w:t>7</w:t>
            </w:r>
            <w:r>
              <w:rPr>
                <w:noProof/>
                <w:webHidden/>
              </w:rPr>
              <w:fldChar w:fldCharType="end"/>
            </w:r>
          </w:hyperlink>
        </w:p>
        <w:p w14:paraId="10D8A550" w14:textId="07153098" w:rsidR="00FC3A8F" w:rsidRDefault="00FC3A8F">
          <w:pPr>
            <w:pStyle w:val="TOC1"/>
            <w:rPr>
              <w:rFonts w:asciiTheme="minorHAnsi" w:eastAsiaTheme="minorEastAsia" w:hAnsiTheme="minorHAnsi" w:cstheme="minorBidi"/>
              <w:noProof/>
              <w:kern w:val="2"/>
              <w:sz w:val="24"/>
              <w14:ligatures w14:val="standardContextual"/>
            </w:rPr>
          </w:pPr>
          <w:hyperlink w:anchor="_Toc201727769" w:history="1">
            <w:r w:rsidRPr="00CD4EDB">
              <w:rPr>
                <w:rStyle w:val="Hyperlink"/>
                <w:noProof/>
              </w:rPr>
              <w:t>8.</w:t>
            </w:r>
            <w:r>
              <w:rPr>
                <w:rFonts w:asciiTheme="minorHAnsi" w:eastAsiaTheme="minorEastAsia" w:hAnsiTheme="minorHAnsi" w:cstheme="minorBidi"/>
                <w:noProof/>
                <w:kern w:val="2"/>
                <w:sz w:val="24"/>
                <w14:ligatures w14:val="standardContextual"/>
              </w:rPr>
              <w:tab/>
            </w:r>
            <w:r w:rsidRPr="00CD4EDB">
              <w:rPr>
                <w:rStyle w:val="Hyperlink"/>
                <w:noProof/>
              </w:rPr>
              <w:t>lapsing of Offer</w:t>
            </w:r>
            <w:r>
              <w:rPr>
                <w:noProof/>
                <w:webHidden/>
              </w:rPr>
              <w:tab/>
            </w:r>
            <w:r>
              <w:rPr>
                <w:noProof/>
                <w:webHidden/>
              </w:rPr>
              <w:fldChar w:fldCharType="begin"/>
            </w:r>
            <w:r>
              <w:rPr>
                <w:noProof/>
                <w:webHidden/>
              </w:rPr>
              <w:instrText xml:space="preserve"> PAGEREF _Toc201727769 \h </w:instrText>
            </w:r>
            <w:r>
              <w:rPr>
                <w:noProof/>
                <w:webHidden/>
              </w:rPr>
            </w:r>
            <w:r>
              <w:rPr>
                <w:noProof/>
                <w:webHidden/>
              </w:rPr>
              <w:fldChar w:fldCharType="separate"/>
            </w:r>
            <w:r>
              <w:rPr>
                <w:noProof/>
                <w:webHidden/>
              </w:rPr>
              <w:t>7</w:t>
            </w:r>
            <w:r>
              <w:rPr>
                <w:noProof/>
                <w:webHidden/>
              </w:rPr>
              <w:fldChar w:fldCharType="end"/>
            </w:r>
          </w:hyperlink>
        </w:p>
        <w:p w14:paraId="624AB3F8" w14:textId="3ED7C4BC" w:rsidR="00FC3A8F" w:rsidRDefault="00FC3A8F">
          <w:pPr>
            <w:pStyle w:val="TOC1"/>
            <w:rPr>
              <w:rFonts w:asciiTheme="minorHAnsi" w:eastAsiaTheme="minorEastAsia" w:hAnsiTheme="minorHAnsi" w:cstheme="minorBidi"/>
              <w:noProof/>
              <w:kern w:val="2"/>
              <w:sz w:val="24"/>
              <w14:ligatures w14:val="standardContextual"/>
            </w:rPr>
          </w:pPr>
          <w:hyperlink w:anchor="_Toc201727770" w:history="1">
            <w:r w:rsidRPr="00CD4EDB">
              <w:rPr>
                <w:rStyle w:val="Hyperlink"/>
                <w:noProof/>
              </w:rPr>
              <w:t>9.</w:t>
            </w:r>
            <w:r>
              <w:rPr>
                <w:rFonts w:asciiTheme="minorHAnsi" w:eastAsiaTheme="minorEastAsia" w:hAnsiTheme="minorHAnsi" w:cstheme="minorBidi"/>
                <w:noProof/>
                <w:kern w:val="2"/>
                <w:sz w:val="24"/>
                <w14:ligatures w14:val="standardContextual"/>
              </w:rPr>
              <w:tab/>
            </w:r>
            <w:r w:rsidRPr="00CD4EDB">
              <w:rPr>
                <w:rStyle w:val="Hyperlink"/>
                <w:noProof/>
              </w:rPr>
              <w:t>Term of Contract</w:t>
            </w:r>
            <w:r>
              <w:rPr>
                <w:noProof/>
                <w:webHidden/>
              </w:rPr>
              <w:tab/>
            </w:r>
            <w:r>
              <w:rPr>
                <w:noProof/>
                <w:webHidden/>
              </w:rPr>
              <w:fldChar w:fldCharType="begin"/>
            </w:r>
            <w:r>
              <w:rPr>
                <w:noProof/>
                <w:webHidden/>
              </w:rPr>
              <w:instrText xml:space="preserve"> PAGEREF _Toc201727770 \h </w:instrText>
            </w:r>
            <w:r>
              <w:rPr>
                <w:noProof/>
                <w:webHidden/>
              </w:rPr>
            </w:r>
            <w:r>
              <w:rPr>
                <w:noProof/>
                <w:webHidden/>
              </w:rPr>
              <w:fldChar w:fldCharType="separate"/>
            </w:r>
            <w:r>
              <w:rPr>
                <w:noProof/>
                <w:webHidden/>
              </w:rPr>
              <w:t>7</w:t>
            </w:r>
            <w:r>
              <w:rPr>
                <w:noProof/>
                <w:webHidden/>
              </w:rPr>
              <w:fldChar w:fldCharType="end"/>
            </w:r>
          </w:hyperlink>
        </w:p>
        <w:p w14:paraId="66E71CFD" w14:textId="6CE93A2E" w:rsidR="00FC3A8F" w:rsidRDefault="00FC3A8F">
          <w:pPr>
            <w:pStyle w:val="TOC1"/>
            <w:rPr>
              <w:rFonts w:asciiTheme="minorHAnsi" w:eastAsiaTheme="minorEastAsia" w:hAnsiTheme="minorHAnsi" w:cstheme="minorBidi"/>
              <w:noProof/>
              <w:kern w:val="2"/>
              <w:sz w:val="24"/>
              <w14:ligatures w14:val="standardContextual"/>
            </w:rPr>
          </w:pPr>
          <w:hyperlink w:anchor="_Toc201727771" w:history="1">
            <w:r w:rsidRPr="00CD4EDB">
              <w:rPr>
                <w:rStyle w:val="Hyperlink"/>
                <w:noProof/>
              </w:rPr>
              <w:t>10.</w:t>
            </w:r>
            <w:r>
              <w:rPr>
                <w:rFonts w:asciiTheme="minorHAnsi" w:eastAsiaTheme="minorEastAsia" w:hAnsiTheme="minorHAnsi" w:cstheme="minorBidi"/>
                <w:noProof/>
                <w:kern w:val="2"/>
                <w:sz w:val="24"/>
                <w14:ligatures w14:val="standardContextual"/>
              </w:rPr>
              <w:tab/>
            </w:r>
            <w:r w:rsidRPr="00CD4EDB">
              <w:rPr>
                <w:rStyle w:val="Hyperlink"/>
                <w:noProof/>
              </w:rPr>
              <w:t>Appointment of the Principal Contractor</w:t>
            </w:r>
            <w:r>
              <w:rPr>
                <w:noProof/>
                <w:webHidden/>
              </w:rPr>
              <w:tab/>
            </w:r>
            <w:r>
              <w:rPr>
                <w:noProof/>
                <w:webHidden/>
              </w:rPr>
              <w:fldChar w:fldCharType="begin"/>
            </w:r>
            <w:r>
              <w:rPr>
                <w:noProof/>
                <w:webHidden/>
              </w:rPr>
              <w:instrText xml:space="preserve"> PAGEREF _Toc201727771 \h </w:instrText>
            </w:r>
            <w:r>
              <w:rPr>
                <w:noProof/>
                <w:webHidden/>
              </w:rPr>
            </w:r>
            <w:r>
              <w:rPr>
                <w:noProof/>
                <w:webHidden/>
              </w:rPr>
              <w:fldChar w:fldCharType="separate"/>
            </w:r>
            <w:r>
              <w:rPr>
                <w:noProof/>
                <w:webHidden/>
              </w:rPr>
              <w:t>8</w:t>
            </w:r>
            <w:r>
              <w:rPr>
                <w:noProof/>
                <w:webHidden/>
              </w:rPr>
              <w:fldChar w:fldCharType="end"/>
            </w:r>
          </w:hyperlink>
        </w:p>
        <w:p w14:paraId="4B500554" w14:textId="5CCDD0CA" w:rsidR="00FC3A8F" w:rsidRDefault="00FC3A8F">
          <w:pPr>
            <w:pStyle w:val="TOC1"/>
            <w:rPr>
              <w:rFonts w:asciiTheme="minorHAnsi" w:eastAsiaTheme="minorEastAsia" w:hAnsiTheme="minorHAnsi" w:cstheme="minorBidi"/>
              <w:noProof/>
              <w:kern w:val="2"/>
              <w:sz w:val="24"/>
              <w14:ligatures w14:val="standardContextual"/>
            </w:rPr>
          </w:pPr>
          <w:hyperlink w:anchor="_Toc201727772" w:history="1">
            <w:r w:rsidRPr="00CD4EDB">
              <w:rPr>
                <w:rStyle w:val="Hyperlink"/>
                <w:noProof/>
              </w:rPr>
              <w:t>11.</w:t>
            </w:r>
            <w:r>
              <w:rPr>
                <w:rFonts w:asciiTheme="minorHAnsi" w:eastAsiaTheme="minorEastAsia" w:hAnsiTheme="minorHAnsi" w:cstheme="minorBidi"/>
                <w:noProof/>
                <w:kern w:val="2"/>
                <w:sz w:val="24"/>
                <w14:ligatures w14:val="standardContextual"/>
              </w:rPr>
              <w:tab/>
            </w:r>
            <w:r w:rsidRPr="00CD4EDB">
              <w:rPr>
                <w:rStyle w:val="Hyperlink"/>
                <w:noProof/>
              </w:rPr>
              <w:t>Working Hours</w:t>
            </w:r>
            <w:r>
              <w:rPr>
                <w:noProof/>
                <w:webHidden/>
              </w:rPr>
              <w:tab/>
            </w:r>
            <w:r>
              <w:rPr>
                <w:noProof/>
                <w:webHidden/>
              </w:rPr>
              <w:fldChar w:fldCharType="begin"/>
            </w:r>
            <w:r>
              <w:rPr>
                <w:noProof/>
                <w:webHidden/>
              </w:rPr>
              <w:instrText xml:space="preserve"> PAGEREF _Toc201727772 \h </w:instrText>
            </w:r>
            <w:r>
              <w:rPr>
                <w:noProof/>
                <w:webHidden/>
              </w:rPr>
            </w:r>
            <w:r>
              <w:rPr>
                <w:noProof/>
                <w:webHidden/>
              </w:rPr>
              <w:fldChar w:fldCharType="separate"/>
            </w:r>
            <w:r>
              <w:rPr>
                <w:noProof/>
                <w:webHidden/>
              </w:rPr>
              <w:t>8</w:t>
            </w:r>
            <w:r>
              <w:rPr>
                <w:noProof/>
                <w:webHidden/>
              </w:rPr>
              <w:fldChar w:fldCharType="end"/>
            </w:r>
          </w:hyperlink>
        </w:p>
        <w:p w14:paraId="57E9452D" w14:textId="63536EEB" w:rsidR="00FC3A8F" w:rsidRDefault="00FC3A8F">
          <w:pPr>
            <w:pStyle w:val="TOC1"/>
            <w:rPr>
              <w:rFonts w:asciiTheme="minorHAnsi" w:eastAsiaTheme="minorEastAsia" w:hAnsiTheme="minorHAnsi" w:cstheme="minorBidi"/>
              <w:noProof/>
              <w:kern w:val="2"/>
              <w:sz w:val="24"/>
              <w14:ligatures w14:val="standardContextual"/>
            </w:rPr>
          </w:pPr>
          <w:hyperlink w:anchor="_Toc201727773" w:history="1">
            <w:r w:rsidRPr="00CD4EDB">
              <w:rPr>
                <w:rStyle w:val="Hyperlink"/>
                <w:noProof/>
              </w:rPr>
              <w:t>12.</w:t>
            </w:r>
            <w:r>
              <w:rPr>
                <w:rFonts w:asciiTheme="minorHAnsi" w:eastAsiaTheme="minorEastAsia" w:hAnsiTheme="minorHAnsi" w:cstheme="minorBidi"/>
                <w:noProof/>
                <w:kern w:val="2"/>
                <w:sz w:val="24"/>
                <w14:ligatures w14:val="standardContextual"/>
              </w:rPr>
              <w:tab/>
            </w:r>
            <w:r w:rsidRPr="00CD4EDB">
              <w:rPr>
                <w:rStyle w:val="Hyperlink"/>
                <w:noProof/>
              </w:rPr>
              <w:t>Pricing</w:t>
            </w:r>
            <w:r>
              <w:rPr>
                <w:noProof/>
                <w:webHidden/>
              </w:rPr>
              <w:tab/>
            </w:r>
            <w:r>
              <w:rPr>
                <w:noProof/>
                <w:webHidden/>
              </w:rPr>
              <w:fldChar w:fldCharType="begin"/>
            </w:r>
            <w:r>
              <w:rPr>
                <w:noProof/>
                <w:webHidden/>
              </w:rPr>
              <w:instrText xml:space="preserve"> PAGEREF _Toc201727773 \h </w:instrText>
            </w:r>
            <w:r>
              <w:rPr>
                <w:noProof/>
                <w:webHidden/>
              </w:rPr>
            </w:r>
            <w:r>
              <w:rPr>
                <w:noProof/>
                <w:webHidden/>
              </w:rPr>
              <w:fldChar w:fldCharType="separate"/>
            </w:r>
            <w:r>
              <w:rPr>
                <w:noProof/>
                <w:webHidden/>
              </w:rPr>
              <w:t>8</w:t>
            </w:r>
            <w:r>
              <w:rPr>
                <w:noProof/>
                <w:webHidden/>
              </w:rPr>
              <w:fldChar w:fldCharType="end"/>
            </w:r>
          </w:hyperlink>
        </w:p>
        <w:p w14:paraId="2B0FAB23" w14:textId="44EDD29C" w:rsidR="00FC3A8F" w:rsidRDefault="00FC3A8F">
          <w:pPr>
            <w:pStyle w:val="TOC1"/>
            <w:rPr>
              <w:rFonts w:asciiTheme="minorHAnsi" w:eastAsiaTheme="minorEastAsia" w:hAnsiTheme="minorHAnsi" w:cstheme="minorBidi"/>
              <w:noProof/>
              <w:kern w:val="2"/>
              <w:sz w:val="24"/>
              <w14:ligatures w14:val="standardContextual"/>
            </w:rPr>
          </w:pPr>
          <w:hyperlink w:anchor="_Toc201727774" w:history="1">
            <w:r w:rsidRPr="00CD4EDB">
              <w:rPr>
                <w:rStyle w:val="Hyperlink"/>
                <w:noProof/>
                <w:lang w:val="en-AU"/>
              </w:rPr>
              <w:t>13.</w:t>
            </w:r>
            <w:r>
              <w:rPr>
                <w:rFonts w:asciiTheme="minorHAnsi" w:eastAsiaTheme="minorEastAsia" w:hAnsiTheme="minorHAnsi" w:cstheme="minorBidi"/>
                <w:noProof/>
                <w:kern w:val="2"/>
                <w:sz w:val="24"/>
                <w14:ligatures w14:val="standardContextual"/>
              </w:rPr>
              <w:tab/>
            </w:r>
            <w:r w:rsidRPr="00CD4EDB">
              <w:rPr>
                <w:rStyle w:val="Hyperlink"/>
                <w:noProof/>
                <w:lang w:val="en-AU"/>
              </w:rPr>
              <w:t>Third Party Claims</w:t>
            </w:r>
            <w:r>
              <w:rPr>
                <w:noProof/>
                <w:webHidden/>
              </w:rPr>
              <w:tab/>
            </w:r>
            <w:r>
              <w:rPr>
                <w:noProof/>
                <w:webHidden/>
              </w:rPr>
              <w:fldChar w:fldCharType="begin"/>
            </w:r>
            <w:r>
              <w:rPr>
                <w:noProof/>
                <w:webHidden/>
              </w:rPr>
              <w:instrText xml:space="preserve"> PAGEREF _Toc201727774 \h </w:instrText>
            </w:r>
            <w:r>
              <w:rPr>
                <w:noProof/>
                <w:webHidden/>
              </w:rPr>
            </w:r>
            <w:r>
              <w:rPr>
                <w:noProof/>
                <w:webHidden/>
              </w:rPr>
              <w:fldChar w:fldCharType="separate"/>
            </w:r>
            <w:r>
              <w:rPr>
                <w:noProof/>
                <w:webHidden/>
              </w:rPr>
              <w:t>8</w:t>
            </w:r>
            <w:r>
              <w:rPr>
                <w:noProof/>
                <w:webHidden/>
              </w:rPr>
              <w:fldChar w:fldCharType="end"/>
            </w:r>
          </w:hyperlink>
        </w:p>
        <w:p w14:paraId="132524C0" w14:textId="3650A24B" w:rsidR="00FC3A8F" w:rsidRDefault="00FC3A8F">
          <w:pPr>
            <w:pStyle w:val="TOC1"/>
            <w:rPr>
              <w:rFonts w:asciiTheme="minorHAnsi" w:eastAsiaTheme="minorEastAsia" w:hAnsiTheme="minorHAnsi" w:cstheme="minorBidi"/>
              <w:noProof/>
              <w:kern w:val="2"/>
              <w:sz w:val="24"/>
              <w14:ligatures w14:val="standardContextual"/>
            </w:rPr>
          </w:pPr>
          <w:hyperlink w:anchor="_Toc201727775" w:history="1">
            <w:r w:rsidRPr="00CD4EDB">
              <w:rPr>
                <w:rStyle w:val="Hyperlink"/>
                <w:noProof/>
                <w:lang w:val="en-AU"/>
              </w:rPr>
              <w:t>14.</w:t>
            </w:r>
            <w:r>
              <w:rPr>
                <w:rFonts w:asciiTheme="minorHAnsi" w:eastAsiaTheme="minorEastAsia" w:hAnsiTheme="minorHAnsi" w:cstheme="minorBidi"/>
                <w:noProof/>
                <w:kern w:val="2"/>
                <w:sz w:val="24"/>
                <w14:ligatures w14:val="standardContextual"/>
              </w:rPr>
              <w:tab/>
            </w:r>
            <w:r w:rsidRPr="00CD4EDB">
              <w:rPr>
                <w:rStyle w:val="Hyperlink"/>
                <w:noProof/>
                <w:lang w:val="en-AU"/>
              </w:rPr>
              <w:t>Dealing with the public</w:t>
            </w:r>
            <w:r>
              <w:rPr>
                <w:noProof/>
                <w:webHidden/>
              </w:rPr>
              <w:tab/>
            </w:r>
            <w:r>
              <w:rPr>
                <w:noProof/>
                <w:webHidden/>
              </w:rPr>
              <w:fldChar w:fldCharType="begin"/>
            </w:r>
            <w:r>
              <w:rPr>
                <w:noProof/>
                <w:webHidden/>
              </w:rPr>
              <w:instrText xml:space="preserve"> PAGEREF _Toc201727775 \h </w:instrText>
            </w:r>
            <w:r>
              <w:rPr>
                <w:noProof/>
                <w:webHidden/>
              </w:rPr>
            </w:r>
            <w:r>
              <w:rPr>
                <w:noProof/>
                <w:webHidden/>
              </w:rPr>
              <w:fldChar w:fldCharType="separate"/>
            </w:r>
            <w:r>
              <w:rPr>
                <w:noProof/>
                <w:webHidden/>
              </w:rPr>
              <w:t>9</w:t>
            </w:r>
            <w:r>
              <w:rPr>
                <w:noProof/>
                <w:webHidden/>
              </w:rPr>
              <w:fldChar w:fldCharType="end"/>
            </w:r>
          </w:hyperlink>
        </w:p>
        <w:p w14:paraId="44C2E9F6" w14:textId="12FF94B9" w:rsidR="00441B71" w:rsidRPr="00731577" w:rsidRDefault="00441B71" w:rsidP="00441B71">
          <w:pPr>
            <w:jc w:val="both"/>
            <w:rPr>
              <w:rFonts w:cs="Arial"/>
            </w:rPr>
          </w:pPr>
          <w:r w:rsidRPr="00731577">
            <w:rPr>
              <w:rFonts w:cs="Arial"/>
              <w:b/>
              <w:bCs/>
              <w:noProof/>
            </w:rPr>
            <w:fldChar w:fldCharType="end"/>
          </w:r>
        </w:p>
      </w:sdtContent>
    </w:sdt>
    <w:p w14:paraId="105245FD" w14:textId="77777777" w:rsidR="00441B71" w:rsidRPr="00731577" w:rsidRDefault="00441B71" w:rsidP="00441B71">
      <w:pPr>
        <w:jc w:val="both"/>
        <w:rPr>
          <w:rFonts w:cs="Arial"/>
          <w:color w:val="3A5251"/>
          <w:lang w:val="en-AU"/>
        </w:rPr>
      </w:pPr>
    </w:p>
    <w:p w14:paraId="3F53B26F" w14:textId="77777777" w:rsidR="00441B71" w:rsidRPr="00731577" w:rsidRDefault="00441B71" w:rsidP="00441B71">
      <w:pPr>
        <w:jc w:val="both"/>
        <w:rPr>
          <w:rFonts w:cs="Arial"/>
          <w:color w:val="3A5251"/>
          <w:lang w:val="en-AU"/>
        </w:rPr>
      </w:pPr>
    </w:p>
    <w:p w14:paraId="08F116A8" w14:textId="77777777" w:rsidR="00441B71" w:rsidRPr="00731577" w:rsidRDefault="00441B71" w:rsidP="00441B71">
      <w:pPr>
        <w:jc w:val="both"/>
        <w:rPr>
          <w:rFonts w:cs="Arial"/>
          <w:color w:val="3A5251"/>
          <w:lang w:val="en-AU"/>
        </w:rPr>
      </w:pPr>
    </w:p>
    <w:p w14:paraId="23FEE5B4" w14:textId="77777777" w:rsidR="00441B71" w:rsidRDefault="00441B71" w:rsidP="00441B71">
      <w:pPr>
        <w:rPr>
          <w:rFonts w:cs="Arial"/>
          <w:sz w:val="28"/>
          <w:szCs w:val="28"/>
        </w:rPr>
      </w:pPr>
      <w:bookmarkStart w:id="2" w:name="_Toc5193387"/>
      <w:r>
        <w:rPr>
          <w:rFonts w:cs="Arial"/>
          <w:sz w:val="28"/>
          <w:szCs w:val="28"/>
        </w:rPr>
        <w:br w:type="page"/>
      </w:r>
    </w:p>
    <w:p w14:paraId="04BEE67D" w14:textId="102F6FDF" w:rsidR="00441B71" w:rsidRPr="00731577" w:rsidRDefault="00441B71" w:rsidP="00441B71">
      <w:pPr>
        <w:keepNext/>
        <w:tabs>
          <w:tab w:val="left" w:pos="426"/>
        </w:tabs>
        <w:spacing w:after="120"/>
        <w:ind w:right="567"/>
        <w:jc w:val="both"/>
        <w:outlineLvl w:val="0"/>
        <w:rPr>
          <w:rFonts w:cs="Arial"/>
          <w:sz w:val="28"/>
          <w:szCs w:val="28"/>
        </w:rPr>
      </w:pPr>
      <w:bookmarkStart w:id="3" w:name="_Toc149816536"/>
      <w:bookmarkStart w:id="4" w:name="_Toc201727761"/>
      <w:r w:rsidRPr="00731577">
        <w:rPr>
          <w:rFonts w:cs="Arial"/>
          <w:sz w:val="28"/>
          <w:szCs w:val="28"/>
        </w:rPr>
        <w:lastRenderedPageBreak/>
        <w:t>TECHNICAL SPECIFICATION</w:t>
      </w:r>
      <w:bookmarkEnd w:id="2"/>
      <w:bookmarkEnd w:id="3"/>
      <w:bookmarkEnd w:id="4"/>
    </w:p>
    <w:p w14:paraId="2A9CF073" w14:textId="77777777" w:rsidR="00441B71" w:rsidRPr="00731577" w:rsidRDefault="00441B71" w:rsidP="004A646C">
      <w:pPr>
        <w:pStyle w:val="Heading1"/>
        <w:rPr>
          <w:lang w:val="en-AU"/>
        </w:rPr>
      </w:pPr>
      <w:bookmarkStart w:id="5" w:name="_Toc5193388"/>
      <w:bookmarkStart w:id="6" w:name="_Toc201727762"/>
      <w:r w:rsidRPr="00731577">
        <w:rPr>
          <w:lang w:val="en-AU"/>
        </w:rPr>
        <w:t>Introduction</w:t>
      </w:r>
      <w:bookmarkEnd w:id="5"/>
      <w:bookmarkEnd w:id="6"/>
    </w:p>
    <w:p w14:paraId="02944636" w14:textId="3DF75F6B" w:rsidR="00787446" w:rsidRDefault="005E1867" w:rsidP="00441B71">
      <w:r>
        <w:t xml:space="preserve">Each year </w:t>
      </w:r>
      <w:proofErr w:type="gramStart"/>
      <w:r w:rsidR="002B6A0D">
        <w:t>Banana</w:t>
      </w:r>
      <w:proofErr w:type="gramEnd"/>
      <w:r w:rsidR="002B6A0D">
        <w:t xml:space="preserve"> Shire Council</w:t>
      </w:r>
      <w:r>
        <w:t xml:space="preserve"> undertakes</w:t>
      </w:r>
      <w:r w:rsidR="007C1EDA">
        <w:t xml:space="preserve"> the maintenance </w:t>
      </w:r>
      <w:r w:rsidR="003666D5">
        <w:t>of both Local and State Controlled Roads</w:t>
      </w:r>
      <w:r w:rsidR="007C1EDA">
        <w:t>.  Maintenance of th</w:t>
      </w:r>
      <w:r w:rsidR="003666D5">
        <w:t xml:space="preserve">ese </w:t>
      </w:r>
      <w:proofErr w:type="gramStart"/>
      <w:r w:rsidR="003666D5">
        <w:t>road</w:t>
      </w:r>
      <w:proofErr w:type="gramEnd"/>
      <w:r w:rsidR="003666D5">
        <w:t xml:space="preserve"> requires the </w:t>
      </w:r>
      <w:r w:rsidR="0027182B">
        <w:t xml:space="preserve">sealing and resealing of </w:t>
      </w:r>
      <w:r w:rsidR="003666D5">
        <w:t xml:space="preserve">sections of the </w:t>
      </w:r>
      <w:r w:rsidR="0027182B">
        <w:t>bitumen seal</w:t>
      </w:r>
      <w:r w:rsidR="003666D5">
        <w:t xml:space="preserve"> to improve the condition of the seal and protect the underlying pavement</w:t>
      </w:r>
      <w:r w:rsidR="004B214B">
        <w:t>.</w:t>
      </w:r>
    </w:p>
    <w:p w14:paraId="3FD07FC8" w14:textId="77777777" w:rsidR="00787446" w:rsidRDefault="00787446" w:rsidP="00441B71"/>
    <w:p w14:paraId="61C1379A" w14:textId="3513B505" w:rsidR="00441B71" w:rsidRDefault="00441B71" w:rsidP="00441B71">
      <w:r>
        <w:t xml:space="preserve">Council is looking </w:t>
      </w:r>
      <w:r w:rsidR="002B6A0D">
        <w:t xml:space="preserve">to create a prequalified supplier pool for </w:t>
      </w:r>
      <w:r w:rsidR="0027182B">
        <w:t>bitumen sealing</w:t>
      </w:r>
      <w:r w:rsidR="003666D5">
        <w:t xml:space="preserve"> and associated </w:t>
      </w:r>
      <w:r w:rsidR="0027182B">
        <w:t>Services</w:t>
      </w:r>
      <w:r w:rsidR="002B6A0D">
        <w:t xml:space="preserve"> throughout the shire as per the</w:t>
      </w:r>
      <w:r w:rsidR="00787446">
        <w:t xml:space="preserve"> </w:t>
      </w:r>
      <w:r w:rsidR="00270914">
        <w:t xml:space="preserve">Pricing Schedule </w:t>
      </w:r>
      <w:r>
        <w:t xml:space="preserve">supplied in the Appendices of this document. </w:t>
      </w:r>
    </w:p>
    <w:p w14:paraId="4C7F0841" w14:textId="77777777" w:rsidR="00441B71" w:rsidRDefault="00441B71" w:rsidP="00441B71"/>
    <w:p w14:paraId="2D6364B0" w14:textId="77777777" w:rsidR="00441B71" w:rsidRPr="005E1867" w:rsidRDefault="00441B71" w:rsidP="004A646C">
      <w:pPr>
        <w:pStyle w:val="Heading1"/>
        <w:rPr>
          <w:lang w:val="en-AU"/>
        </w:rPr>
      </w:pPr>
      <w:bookmarkStart w:id="7" w:name="_Toc5193390"/>
      <w:bookmarkStart w:id="8" w:name="_Toc201727763"/>
      <w:r w:rsidRPr="005E1867">
        <w:rPr>
          <w:lang w:val="en-AU"/>
        </w:rPr>
        <w:t>Available Information</w:t>
      </w:r>
      <w:bookmarkEnd w:id="7"/>
      <w:bookmarkEnd w:id="8"/>
      <w:r w:rsidRPr="005E1867">
        <w:rPr>
          <w:lang w:val="en-AU"/>
        </w:rPr>
        <w:t xml:space="preserve"> </w:t>
      </w:r>
    </w:p>
    <w:p w14:paraId="591A90C6" w14:textId="77777777" w:rsidR="00441B71" w:rsidRDefault="00441B71" w:rsidP="00441B71">
      <w:pPr>
        <w:jc w:val="both"/>
        <w:rPr>
          <w:lang w:val="en-AU"/>
        </w:rPr>
      </w:pPr>
      <w:r w:rsidRPr="00731577">
        <w:rPr>
          <w:lang w:val="en-AU"/>
        </w:rPr>
        <w:t xml:space="preserve">The following information is available to help with your understanding of existing and intended scope of this project: </w:t>
      </w:r>
    </w:p>
    <w:p w14:paraId="6B30D7CA" w14:textId="77777777" w:rsidR="00441B71" w:rsidRPr="00731577" w:rsidRDefault="00441B71" w:rsidP="00441B71">
      <w:pPr>
        <w:jc w:val="both"/>
        <w:rPr>
          <w:lang w:val="en-AU"/>
        </w:rPr>
      </w:pPr>
    </w:p>
    <w:p w14:paraId="3F4DB448" w14:textId="761DD448" w:rsidR="00E137FF" w:rsidRDefault="00270914" w:rsidP="0010381C">
      <w:pPr>
        <w:pStyle w:val="ListParagraph"/>
        <w:numPr>
          <w:ilvl w:val="0"/>
          <w:numId w:val="3"/>
        </w:numPr>
        <w:jc w:val="both"/>
        <w:rPr>
          <w:lang w:val="en-AU"/>
        </w:rPr>
      </w:pPr>
      <w:r w:rsidRPr="00787446">
        <w:rPr>
          <w:lang w:val="en-AU"/>
        </w:rPr>
        <w:t>Pricing Schedule</w:t>
      </w:r>
      <w:r w:rsidR="00787446" w:rsidRPr="00787446">
        <w:rPr>
          <w:lang w:val="en-AU"/>
        </w:rPr>
        <w:t xml:space="preserve"> </w:t>
      </w:r>
      <w:r w:rsidR="00441B71" w:rsidRPr="00787446">
        <w:rPr>
          <w:lang w:val="en-AU"/>
        </w:rPr>
        <w:t xml:space="preserve">(Appendix </w:t>
      </w:r>
      <w:r w:rsidR="005E1867">
        <w:rPr>
          <w:lang w:val="en-AU"/>
        </w:rPr>
        <w:t>A</w:t>
      </w:r>
      <w:r w:rsidR="00441B71" w:rsidRPr="00787446">
        <w:rPr>
          <w:lang w:val="en-AU"/>
        </w:rPr>
        <w:t>)</w:t>
      </w:r>
    </w:p>
    <w:p w14:paraId="60BC4B99" w14:textId="77777777" w:rsidR="0040687B" w:rsidRDefault="0040687B" w:rsidP="0040687B">
      <w:pPr>
        <w:pStyle w:val="ListParagraph"/>
        <w:jc w:val="both"/>
        <w:rPr>
          <w:lang w:val="en-AU"/>
        </w:rPr>
      </w:pPr>
    </w:p>
    <w:p w14:paraId="69401607" w14:textId="3B7533E0" w:rsidR="00E576E1" w:rsidRPr="00787446" w:rsidRDefault="00E576E1" w:rsidP="0010381C">
      <w:pPr>
        <w:pStyle w:val="ListParagraph"/>
        <w:numPr>
          <w:ilvl w:val="0"/>
          <w:numId w:val="3"/>
        </w:numPr>
        <w:jc w:val="both"/>
        <w:rPr>
          <w:lang w:val="en-AU"/>
        </w:rPr>
      </w:pPr>
      <w:r>
        <w:rPr>
          <w:lang w:val="en-AU"/>
        </w:rPr>
        <w:t>MRTS11.1 Sprayed Bituminous Treatments (excluding Emulsion) Annexure (Appendix B)</w:t>
      </w:r>
    </w:p>
    <w:p w14:paraId="6D89E70F" w14:textId="77777777" w:rsidR="00441B71" w:rsidRDefault="00441B71" w:rsidP="00441B71">
      <w:pPr>
        <w:jc w:val="both"/>
        <w:rPr>
          <w:lang w:val="en-AU"/>
        </w:rPr>
      </w:pPr>
    </w:p>
    <w:p w14:paraId="5E72142C" w14:textId="6F5A0850" w:rsidR="00441B71" w:rsidRPr="00731577" w:rsidRDefault="00441B71" w:rsidP="00441B71">
      <w:pPr>
        <w:jc w:val="both"/>
        <w:rPr>
          <w:lang w:val="en-AU"/>
        </w:rPr>
      </w:pPr>
      <w:r w:rsidRPr="00731577">
        <w:rPr>
          <w:lang w:val="en-AU"/>
        </w:rPr>
        <w:t xml:space="preserve">The Contractor shall familiarise </w:t>
      </w:r>
      <w:r w:rsidR="00F36E3B">
        <w:rPr>
          <w:lang w:val="en-AU"/>
        </w:rPr>
        <w:t xml:space="preserve">with the </w:t>
      </w:r>
      <w:r w:rsidR="004B214B">
        <w:rPr>
          <w:lang w:val="en-AU"/>
        </w:rPr>
        <w:t xml:space="preserve">shire and each maintenance </w:t>
      </w:r>
      <w:r w:rsidR="00F36E3B">
        <w:rPr>
          <w:lang w:val="en-AU"/>
        </w:rPr>
        <w:t>area prior to submitting a tender</w:t>
      </w:r>
      <w:r w:rsidRPr="00731577">
        <w:rPr>
          <w:lang w:val="en-AU"/>
        </w:rPr>
        <w:t>.</w:t>
      </w:r>
    </w:p>
    <w:p w14:paraId="597CC136" w14:textId="77777777" w:rsidR="00441B71" w:rsidRPr="00731577" w:rsidRDefault="00441B71" w:rsidP="00441B71">
      <w:pPr>
        <w:jc w:val="both"/>
      </w:pPr>
    </w:p>
    <w:p w14:paraId="220D1DAB" w14:textId="77777777" w:rsidR="00441B71" w:rsidRPr="00731577" w:rsidRDefault="00441B71" w:rsidP="004A646C">
      <w:pPr>
        <w:pStyle w:val="Heading1"/>
        <w:rPr>
          <w:lang w:val="en-AU"/>
        </w:rPr>
      </w:pPr>
      <w:bookmarkStart w:id="9" w:name="_Toc201727764"/>
      <w:r w:rsidRPr="00731577">
        <w:rPr>
          <w:lang w:val="en-AU"/>
        </w:rPr>
        <w:t xml:space="preserve">Scope </w:t>
      </w:r>
      <w:r>
        <w:rPr>
          <w:lang w:val="en-AU"/>
        </w:rPr>
        <w:t>o</w:t>
      </w:r>
      <w:r w:rsidRPr="00731577">
        <w:rPr>
          <w:lang w:val="en-AU"/>
        </w:rPr>
        <w:t>f Works</w:t>
      </w:r>
      <w:bookmarkEnd w:id="9"/>
    </w:p>
    <w:p w14:paraId="4CFF44E6" w14:textId="38348712" w:rsidR="00F36E3B" w:rsidRPr="00F36E3B" w:rsidRDefault="00441B71" w:rsidP="00B130A9">
      <w:pPr>
        <w:jc w:val="both"/>
        <w:rPr>
          <w:lang w:val="en-AU"/>
        </w:rPr>
      </w:pPr>
      <w:r w:rsidRPr="00731577">
        <w:rPr>
          <w:lang w:val="en-AU"/>
        </w:rPr>
        <w:t xml:space="preserve">The Works Under the Contract (WUC) are </w:t>
      </w:r>
      <w:r w:rsidR="00B130A9">
        <w:rPr>
          <w:lang w:val="en-AU"/>
        </w:rPr>
        <w:t xml:space="preserve">to be </w:t>
      </w:r>
      <w:r w:rsidRPr="00731577">
        <w:rPr>
          <w:lang w:val="en-AU"/>
        </w:rPr>
        <w:t xml:space="preserve">located </w:t>
      </w:r>
      <w:r w:rsidR="00B130A9">
        <w:rPr>
          <w:lang w:val="en-AU"/>
        </w:rPr>
        <w:t>with the Banana Shire Area.</w:t>
      </w:r>
    </w:p>
    <w:p w14:paraId="39E23F8B" w14:textId="77777777" w:rsidR="00441B71" w:rsidRPr="00731577" w:rsidRDefault="00441B71" w:rsidP="00441B71">
      <w:pPr>
        <w:jc w:val="both"/>
        <w:rPr>
          <w:lang w:val="en-AU"/>
        </w:rPr>
      </w:pPr>
    </w:p>
    <w:p w14:paraId="20EE5367" w14:textId="77777777" w:rsidR="0027182B" w:rsidRDefault="002E177D" w:rsidP="002E177D">
      <w:r>
        <w:t xml:space="preserve">The scope of this tender is for the </w:t>
      </w:r>
      <w:r w:rsidR="003666D5">
        <w:t>intermittent supply</w:t>
      </w:r>
      <w:r w:rsidR="0027182B">
        <w:t xml:space="preserve"> of bitumen sealing and associated services on</w:t>
      </w:r>
      <w:r w:rsidR="003666D5">
        <w:t xml:space="preserve"> sealed roads. These include but are not limited to</w:t>
      </w:r>
      <w:r w:rsidR="0027182B">
        <w:t>:</w:t>
      </w:r>
    </w:p>
    <w:p w14:paraId="320601D2" w14:textId="77777777" w:rsidR="0027182B" w:rsidRDefault="0027182B" w:rsidP="002E177D"/>
    <w:p w14:paraId="75A5E119" w14:textId="17F4B978" w:rsidR="0027182B" w:rsidRPr="0027182B" w:rsidRDefault="003666D5" w:rsidP="0027182B">
      <w:pPr>
        <w:pStyle w:val="OLNumber2"/>
        <w:numPr>
          <w:ilvl w:val="0"/>
          <w:numId w:val="41"/>
        </w:numPr>
        <w:rPr>
          <w:sz w:val="22"/>
          <w:szCs w:val="22"/>
        </w:rPr>
      </w:pPr>
      <w:r>
        <w:t xml:space="preserve"> </w:t>
      </w:r>
      <w:r w:rsidR="0027182B">
        <w:rPr>
          <w:sz w:val="22"/>
          <w:szCs w:val="22"/>
        </w:rPr>
        <w:t>Creation of a s</w:t>
      </w:r>
      <w:r w:rsidR="0027182B" w:rsidRPr="0027182B">
        <w:rPr>
          <w:sz w:val="22"/>
          <w:szCs w:val="22"/>
        </w:rPr>
        <w:t xml:space="preserve">eal </w:t>
      </w:r>
      <w:proofErr w:type="gramStart"/>
      <w:r w:rsidR="0027182B" w:rsidRPr="0027182B">
        <w:rPr>
          <w:sz w:val="22"/>
          <w:szCs w:val="22"/>
        </w:rPr>
        <w:t>design;</w:t>
      </w:r>
      <w:proofErr w:type="gramEnd"/>
    </w:p>
    <w:p w14:paraId="77B9679A" w14:textId="77777777" w:rsidR="0027182B" w:rsidRPr="0027182B" w:rsidRDefault="0027182B" w:rsidP="0027182B">
      <w:pPr>
        <w:pStyle w:val="OLNumber2"/>
        <w:numPr>
          <w:ilvl w:val="0"/>
          <w:numId w:val="41"/>
        </w:numPr>
        <w:rPr>
          <w:sz w:val="22"/>
          <w:szCs w:val="22"/>
        </w:rPr>
      </w:pPr>
      <w:r w:rsidRPr="0027182B">
        <w:rPr>
          <w:sz w:val="22"/>
          <w:szCs w:val="22"/>
        </w:rPr>
        <w:t xml:space="preserve">Supply, cartage, heating and spraying of bitumen/cutback bitumen/rubberised </w:t>
      </w:r>
      <w:proofErr w:type="gramStart"/>
      <w:r w:rsidRPr="0027182B">
        <w:rPr>
          <w:sz w:val="22"/>
          <w:szCs w:val="22"/>
        </w:rPr>
        <w:t>bitumen;</w:t>
      </w:r>
      <w:proofErr w:type="gramEnd"/>
    </w:p>
    <w:p w14:paraId="1EC871F6" w14:textId="77777777" w:rsidR="0027182B" w:rsidRPr="0027182B" w:rsidRDefault="0027182B" w:rsidP="0027182B">
      <w:pPr>
        <w:pStyle w:val="OLNumber2"/>
        <w:numPr>
          <w:ilvl w:val="0"/>
          <w:numId w:val="41"/>
        </w:numPr>
        <w:rPr>
          <w:sz w:val="22"/>
          <w:szCs w:val="22"/>
        </w:rPr>
      </w:pPr>
      <w:r w:rsidRPr="0027182B">
        <w:rPr>
          <w:sz w:val="22"/>
          <w:szCs w:val="22"/>
        </w:rPr>
        <w:t>Preparation of the surface (</w:t>
      </w:r>
      <w:proofErr w:type="spellStart"/>
      <w:r w:rsidRPr="0027182B">
        <w:rPr>
          <w:sz w:val="22"/>
          <w:szCs w:val="22"/>
        </w:rPr>
        <w:t>eg.</w:t>
      </w:r>
      <w:proofErr w:type="spellEnd"/>
      <w:r w:rsidRPr="0027182B">
        <w:rPr>
          <w:sz w:val="22"/>
          <w:szCs w:val="22"/>
        </w:rPr>
        <w:t xml:space="preserve"> Brooming</w:t>
      </w:r>
      <w:proofErr w:type="gramStart"/>
      <w:r w:rsidRPr="0027182B">
        <w:rPr>
          <w:sz w:val="22"/>
          <w:szCs w:val="22"/>
        </w:rPr>
        <w:t>);</w:t>
      </w:r>
      <w:proofErr w:type="gramEnd"/>
    </w:p>
    <w:p w14:paraId="0AC8BD51" w14:textId="77777777" w:rsidR="0027182B" w:rsidRPr="0027182B" w:rsidRDefault="0027182B" w:rsidP="0027182B">
      <w:pPr>
        <w:pStyle w:val="OLNumber2"/>
        <w:numPr>
          <w:ilvl w:val="0"/>
          <w:numId w:val="41"/>
        </w:numPr>
        <w:rPr>
          <w:sz w:val="22"/>
          <w:szCs w:val="22"/>
        </w:rPr>
      </w:pPr>
      <w:r w:rsidRPr="0027182B">
        <w:rPr>
          <w:sz w:val="22"/>
          <w:szCs w:val="22"/>
        </w:rPr>
        <w:t xml:space="preserve">Incorporation, heating and spraying of cutter and </w:t>
      </w:r>
      <w:proofErr w:type="gramStart"/>
      <w:r w:rsidRPr="0027182B">
        <w:rPr>
          <w:sz w:val="22"/>
          <w:szCs w:val="22"/>
        </w:rPr>
        <w:t>additive;</w:t>
      </w:r>
      <w:proofErr w:type="gramEnd"/>
    </w:p>
    <w:p w14:paraId="521382D3" w14:textId="77777777" w:rsidR="0027182B" w:rsidRPr="0027182B" w:rsidRDefault="0027182B" w:rsidP="0027182B">
      <w:pPr>
        <w:pStyle w:val="OLNumber2"/>
        <w:numPr>
          <w:ilvl w:val="0"/>
          <w:numId w:val="41"/>
        </w:numPr>
        <w:rPr>
          <w:sz w:val="22"/>
          <w:szCs w:val="22"/>
        </w:rPr>
      </w:pPr>
      <w:r w:rsidRPr="0027182B">
        <w:rPr>
          <w:sz w:val="22"/>
          <w:szCs w:val="22"/>
        </w:rPr>
        <w:t xml:space="preserve">Supply, spreading and rolling of cover </w:t>
      </w:r>
      <w:proofErr w:type="gramStart"/>
      <w:r w:rsidRPr="0027182B">
        <w:rPr>
          <w:sz w:val="22"/>
          <w:szCs w:val="22"/>
        </w:rPr>
        <w:t>aggregate;</w:t>
      </w:r>
      <w:proofErr w:type="gramEnd"/>
    </w:p>
    <w:p w14:paraId="518EAD8C" w14:textId="77777777" w:rsidR="0027182B" w:rsidRPr="0027182B" w:rsidRDefault="0027182B" w:rsidP="0027182B">
      <w:pPr>
        <w:pStyle w:val="OLNumber2"/>
        <w:numPr>
          <w:ilvl w:val="0"/>
          <w:numId w:val="41"/>
        </w:numPr>
        <w:rPr>
          <w:sz w:val="22"/>
          <w:szCs w:val="22"/>
        </w:rPr>
      </w:pPr>
      <w:r w:rsidRPr="0027182B">
        <w:rPr>
          <w:sz w:val="22"/>
          <w:szCs w:val="22"/>
        </w:rPr>
        <w:t>Sampling of each sprayer load; and</w:t>
      </w:r>
    </w:p>
    <w:p w14:paraId="69A4A5FB" w14:textId="77777777" w:rsidR="0027182B" w:rsidRDefault="0027182B" w:rsidP="0027182B">
      <w:pPr>
        <w:pStyle w:val="OLNumber2"/>
        <w:numPr>
          <w:ilvl w:val="0"/>
          <w:numId w:val="41"/>
        </w:numPr>
      </w:pPr>
      <w:r w:rsidRPr="0027182B">
        <w:rPr>
          <w:sz w:val="22"/>
          <w:szCs w:val="22"/>
        </w:rPr>
        <w:t>Traffic Control</w:t>
      </w:r>
      <w:r>
        <w:t>.</w:t>
      </w:r>
      <w:r w:rsidRPr="00B64E4B">
        <w:t xml:space="preserve"> </w:t>
      </w:r>
    </w:p>
    <w:p w14:paraId="0202D704" w14:textId="77777777" w:rsidR="00817715" w:rsidRPr="00817715" w:rsidRDefault="00817715" w:rsidP="00817715">
      <w:pPr>
        <w:jc w:val="both"/>
        <w:rPr>
          <w:lang w:val="en-AU"/>
        </w:rPr>
      </w:pPr>
      <w:r w:rsidRPr="00817715">
        <w:rPr>
          <w:lang w:val="en-AU"/>
        </w:rPr>
        <w:t>The scope of works includes but is not limited to:</w:t>
      </w:r>
    </w:p>
    <w:p w14:paraId="7EC4EB0F" w14:textId="573DBA3C" w:rsidR="009049CD" w:rsidRPr="00CB3B10" w:rsidRDefault="009049CD" w:rsidP="0010381C">
      <w:pPr>
        <w:pStyle w:val="ListParagraph"/>
        <w:numPr>
          <w:ilvl w:val="0"/>
          <w:numId w:val="24"/>
        </w:numPr>
        <w:autoSpaceDE w:val="0"/>
        <w:autoSpaceDN w:val="0"/>
        <w:adjustRightInd w:val="0"/>
        <w:spacing w:after="200" w:line="276" w:lineRule="auto"/>
        <w:rPr>
          <w:rFonts w:cs="Arial"/>
        </w:rPr>
      </w:pPr>
      <w:r w:rsidRPr="00CB3B10">
        <w:rPr>
          <w:rFonts w:cs="Arial"/>
        </w:rPr>
        <w:t xml:space="preserve">All costs associated with the insurance of the plant and </w:t>
      </w:r>
      <w:r w:rsidR="00F22E17">
        <w:rPr>
          <w:rFonts w:cs="Arial"/>
        </w:rPr>
        <w:t>staff</w:t>
      </w:r>
      <w:r w:rsidRPr="00CB3B10">
        <w:rPr>
          <w:rFonts w:cs="Arial"/>
        </w:rPr>
        <w:t xml:space="preserve"> (supplied by the Contractor and any Sub-Contractors employed by the Contractor), including but not limited to the obtaining and maintaining the following insurance:</w:t>
      </w:r>
    </w:p>
    <w:p w14:paraId="2E939E94" w14:textId="11C324DA" w:rsidR="009049CD" w:rsidRDefault="009049CD" w:rsidP="0010381C">
      <w:pPr>
        <w:pStyle w:val="ListParagraph"/>
        <w:numPr>
          <w:ilvl w:val="0"/>
          <w:numId w:val="13"/>
        </w:numPr>
        <w:autoSpaceDE w:val="0"/>
        <w:autoSpaceDN w:val="0"/>
        <w:adjustRightInd w:val="0"/>
        <w:spacing w:after="200" w:line="276" w:lineRule="auto"/>
        <w:rPr>
          <w:rFonts w:cs="Arial"/>
        </w:rPr>
      </w:pPr>
      <w:r>
        <w:rPr>
          <w:rFonts w:cs="Arial"/>
        </w:rPr>
        <w:t xml:space="preserve">Public Liability Insurance – </w:t>
      </w:r>
      <w:r w:rsidR="007561CB">
        <w:rPr>
          <w:rFonts w:cs="Arial"/>
        </w:rPr>
        <w:t>not less than twenty million dollars ($20,000,000)</w:t>
      </w:r>
    </w:p>
    <w:p w14:paraId="1760D6A6" w14:textId="3F48FE4B" w:rsidR="007561CB" w:rsidRDefault="007561CB" w:rsidP="0010381C">
      <w:pPr>
        <w:pStyle w:val="ListParagraph"/>
        <w:numPr>
          <w:ilvl w:val="0"/>
          <w:numId w:val="13"/>
        </w:numPr>
        <w:autoSpaceDE w:val="0"/>
        <w:autoSpaceDN w:val="0"/>
        <w:adjustRightInd w:val="0"/>
        <w:spacing w:after="200" w:line="276" w:lineRule="auto"/>
        <w:rPr>
          <w:rFonts w:cs="Arial"/>
        </w:rPr>
      </w:pPr>
      <w:r>
        <w:rPr>
          <w:rFonts w:cs="Arial"/>
        </w:rPr>
        <w:lastRenderedPageBreak/>
        <w:t>Insurance policy/s pursuant to the Works Compensation and Rehabilitation Act 2003 and Regulations</w:t>
      </w:r>
      <w:r w:rsidR="00DB676E">
        <w:rPr>
          <w:rFonts w:cs="Arial"/>
        </w:rPr>
        <w:t xml:space="preserve"> 2033 and any Act/s amending this Act.</w:t>
      </w:r>
    </w:p>
    <w:p w14:paraId="1D493892" w14:textId="79003AC3" w:rsidR="00DB676E" w:rsidRDefault="00DB676E" w:rsidP="0010381C">
      <w:pPr>
        <w:pStyle w:val="ListParagraph"/>
        <w:numPr>
          <w:ilvl w:val="0"/>
          <w:numId w:val="13"/>
        </w:numPr>
        <w:autoSpaceDE w:val="0"/>
        <w:autoSpaceDN w:val="0"/>
        <w:adjustRightInd w:val="0"/>
        <w:spacing w:after="200" w:line="276" w:lineRule="auto"/>
        <w:rPr>
          <w:rFonts w:cs="Arial"/>
        </w:rPr>
      </w:pPr>
      <w:r>
        <w:rPr>
          <w:rFonts w:cs="Arial"/>
        </w:rPr>
        <w:t>Insurance policy/s pursuant to the Motot Accident Insurance Act 1994 and Regulations 2004</w:t>
      </w:r>
    </w:p>
    <w:p w14:paraId="2F22BF05" w14:textId="2A3DD567" w:rsidR="00DB676E" w:rsidRPr="00DB676E" w:rsidRDefault="00DB676E" w:rsidP="00DB676E">
      <w:pPr>
        <w:autoSpaceDE w:val="0"/>
        <w:autoSpaceDN w:val="0"/>
        <w:adjustRightInd w:val="0"/>
        <w:spacing w:after="200" w:line="276" w:lineRule="auto"/>
        <w:ind w:left="720"/>
        <w:rPr>
          <w:rFonts w:cs="Arial"/>
        </w:rPr>
      </w:pPr>
      <w:r>
        <w:rPr>
          <w:rFonts w:cs="Arial"/>
        </w:rPr>
        <w:t>All excess payments associated with these insurance policies shall be borne solely by the Contractor.</w:t>
      </w:r>
    </w:p>
    <w:p w14:paraId="607C949E" w14:textId="4E1E36BD" w:rsidR="00DB676E" w:rsidRPr="00CB3B10" w:rsidRDefault="00085145" w:rsidP="0010381C">
      <w:pPr>
        <w:pStyle w:val="ListParagraph"/>
        <w:numPr>
          <w:ilvl w:val="0"/>
          <w:numId w:val="24"/>
        </w:numPr>
        <w:autoSpaceDE w:val="0"/>
        <w:autoSpaceDN w:val="0"/>
        <w:adjustRightInd w:val="0"/>
        <w:spacing w:after="200" w:line="276" w:lineRule="auto"/>
        <w:rPr>
          <w:rFonts w:cs="Arial"/>
        </w:rPr>
      </w:pPr>
      <w:r w:rsidRPr="00CB3B10">
        <w:rPr>
          <w:rFonts w:cs="Arial"/>
        </w:rPr>
        <w:t xml:space="preserve">Provision of a suitably </w:t>
      </w:r>
      <w:r w:rsidR="00524A65">
        <w:rPr>
          <w:rFonts w:cs="Arial"/>
        </w:rPr>
        <w:t>trained,</w:t>
      </w:r>
      <w:r w:rsidR="00F1216F" w:rsidRPr="00CB3B10">
        <w:rPr>
          <w:rFonts w:cs="Arial"/>
        </w:rPr>
        <w:t xml:space="preserve"> </w:t>
      </w:r>
      <w:r w:rsidR="00524A65">
        <w:rPr>
          <w:rFonts w:cs="Arial"/>
        </w:rPr>
        <w:t>accredited, competent</w:t>
      </w:r>
      <w:r w:rsidRPr="00CB3B10">
        <w:rPr>
          <w:rFonts w:cs="Arial"/>
        </w:rPr>
        <w:t xml:space="preserve"> and experienced </w:t>
      </w:r>
      <w:r w:rsidR="00524A65">
        <w:rPr>
          <w:rFonts w:cs="Arial"/>
        </w:rPr>
        <w:t>staff</w:t>
      </w:r>
      <w:r w:rsidR="00F1216F" w:rsidRPr="00CB3B10">
        <w:rPr>
          <w:rFonts w:cs="Arial"/>
        </w:rPr>
        <w:t xml:space="preserve">.  </w:t>
      </w:r>
      <w:r w:rsidR="00524A65">
        <w:rPr>
          <w:rFonts w:cs="Arial"/>
        </w:rPr>
        <w:t xml:space="preserve">Staff are to be in </w:t>
      </w:r>
      <w:r w:rsidR="00F1216F" w:rsidRPr="00CB3B10">
        <w:rPr>
          <w:rFonts w:cs="Arial"/>
        </w:rPr>
        <w:t>possession of the following:</w:t>
      </w:r>
    </w:p>
    <w:p w14:paraId="1757BB7D" w14:textId="5F095B4D" w:rsidR="00524A65" w:rsidRDefault="00524A65" w:rsidP="0010381C">
      <w:pPr>
        <w:pStyle w:val="ListParagraph"/>
        <w:numPr>
          <w:ilvl w:val="0"/>
          <w:numId w:val="10"/>
        </w:numPr>
        <w:autoSpaceDE w:val="0"/>
        <w:autoSpaceDN w:val="0"/>
        <w:adjustRightInd w:val="0"/>
        <w:spacing w:after="200" w:line="276" w:lineRule="auto"/>
        <w:rPr>
          <w:rFonts w:cs="Arial"/>
        </w:rPr>
      </w:pPr>
      <w:r>
        <w:rPr>
          <w:rFonts w:cs="Arial"/>
        </w:rPr>
        <w:t>Construction Blue/White Card</w:t>
      </w:r>
    </w:p>
    <w:p w14:paraId="6DCD3021" w14:textId="1175157E" w:rsidR="00817715" w:rsidRDefault="00817715" w:rsidP="0010381C">
      <w:pPr>
        <w:pStyle w:val="ListParagraph"/>
        <w:numPr>
          <w:ilvl w:val="0"/>
          <w:numId w:val="10"/>
        </w:numPr>
        <w:autoSpaceDE w:val="0"/>
        <w:autoSpaceDN w:val="0"/>
        <w:adjustRightInd w:val="0"/>
        <w:spacing w:after="200" w:line="276" w:lineRule="auto"/>
        <w:rPr>
          <w:rFonts w:cs="Arial"/>
        </w:rPr>
      </w:pPr>
      <w:r>
        <w:rPr>
          <w:rFonts w:cs="Arial"/>
        </w:rPr>
        <w:t>Applicable certifications/licenses for the plant to be used</w:t>
      </w:r>
    </w:p>
    <w:p w14:paraId="2DAFFF3E" w14:textId="21596FC9" w:rsidR="00CE2F3A" w:rsidRPr="00F1216F" w:rsidRDefault="00F1216F" w:rsidP="00CE2F3A">
      <w:pPr>
        <w:autoSpaceDE w:val="0"/>
        <w:autoSpaceDN w:val="0"/>
        <w:adjustRightInd w:val="0"/>
        <w:spacing w:after="200" w:line="276" w:lineRule="auto"/>
        <w:ind w:left="720"/>
        <w:rPr>
          <w:rFonts w:cs="Arial"/>
        </w:rPr>
      </w:pPr>
      <w:r>
        <w:rPr>
          <w:rFonts w:cs="Arial"/>
        </w:rPr>
        <w:t xml:space="preserve">All </w:t>
      </w:r>
      <w:r w:rsidR="00524A65">
        <w:rPr>
          <w:rFonts w:cs="Arial"/>
        </w:rPr>
        <w:t xml:space="preserve">staff </w:t>
      </w:r>
      <w:r w:rsidR="003B08B8">
        <w:rPr>
          <w:rFonts w:cs="Arial"/>
        </w:rPr>
        <w:t>licenses</w:t>
      </w:r>
      <w:r w:rsidR="00524A65">
        <w:rPr>
          <w:rFonts w:cs="Arial"/>
        </w:rPr>
        <w:t>/</w:t>
      </w:r>
      <w:r>
        <w:rPr>
          <w:rFonts w:cs="Arial"/>
        </w:rPr>
        <w:t xml:space="preserve">certifications are to </w:t>
      </w:r>
      <w:r w:rsidR="00CE67E3">
        <w:rPr>
          <w:rFonts w:cs="Arial"/>
        </w:rPr>
        <w:t>be always available onsite</w:t>
      </w:r>
      <w:r>
        <w:rPr>
          <w:rFonts w:cs="Arial"/>
        </w:rPr>
        <w:t xml:space="preserve"> and must be produced on demand</w:t>
      </w:r>
      <w:r w:rsidR="00CE2F3A">
        <w:rPr>
          <w:rFonts w:cs="Arial"/>
        </w:rPr>
        <w:t>.</w:t>
      </w:r>
    </w:p>
    <w:p w14:paraId="517B5C40" w14:textId="4557894E" w:rsidR="00CE2F3A" w:rsidRPr="00CB3B10" w:rsidRDefault="00CE2F3A" w:rsidP="0010381C">
      <w:pPr>
        <w:pStyle w:val="ListParagraph"/>
        <w:numPr>
          <w:ilvl w:val="0"/>
          <w:numId w:val="24"/>
        </w:numPr>
        <w:autoSpaceDE w:val="0"/>
        <w:autoSpaceDN w:val="0"/>
        <w:adjustRightInd w:val="0"/>
        <w:spacing w:after="200" w:line="276" w:lineRule="auto"/>
        <w:rPr>
          <w:rFonts w:cs="Arial"/>
        </w:rPr>
      </w:pPr>
      <w:r w:rsidRPr="00CB3B10">
        <w:rPr>
          <w:rFonts w:cs="Arial"/>
        </w:rPr>
        <w:t xml:space="preserve">All costs associated with the </w:t>
      </w:r>
      <w:r w:rsidR="00CE67E3" w:rsidRPr="00CB3B10">
        <w:rPr>
          <w:rFonts w:cs="Arial"/>
        </w:rPr>
        <w:t>provision of</w:t>
      </w:r>
      <w:r w:rsidRPr="00CB3B10">
        <w:rPr>
          <w:rFonts w:cs="Arial"/>
        </w:rPr>
        <w:t xml:space="preserve"> </w:t>
      </w:r>
      <w:r w:rsidR="00524A65">
        <w:rPr>
          <w:rFonts w:cs="Arial"/>
        </w:rPr>
        <w:t>staff</w:t>
      </w:r>
      <w:r w:rsidRPr="00CB3B10">
        <w:rPr>
          <w:rFonts w:cs="Arial"/>
        </w:rPr>
        <w:t xml:space="preserve"> with appropriate personal protective equipment (PPE).  All PPE is to be worn and maint</w:t>
      </w:r>
      <w:r w:rsidR="00817715">
        <w:rPr>
          <w:rFonts w:cs="Arial"/>
        </w:rPr>
        <w:t>ained</w:t>
      </w:r>
      <w:r w:rsidRPr="00CB3B10">
        <w:rPr>
          <w:rFonts w:cs="Arial"/>
        </w:rPr>
        <w:t xml:space="preserve"> as per Council’s </w:t>
      </w:r>
      <w:r w:rsidR="00CE67E3" w:rsidRPr="00CB3B10">
        <w:rPr>
          <w:rFonts w:cs="Arial"/>
        </w:rPr>
        <w:t>requirements.</w:t>
      </w:r>
    </w:p>
    <w:p w14:paraId="3648792B" w14:textId="77777777" w:rsidR="00EA5F99" w:rsidRDefault="00EA5F99" w:rsidP="00EA5F99">
      <w:pPr>
        <w:pStyle w:val="ListParagraph"/>
        <w:autoSpaceDE w:val="0"/>
        <w:autoSpaceDN w:val="0"/>
        <w:adjustRightInd w:val="0"/>
        <w:spacing w:after="200" w:line="276" w:lineRule="auto"/>
        <w:rPr>
          <w:rFonts w:cs="Arial"/>
        </w:rPr>
      </w:pPr>
    </w:p>
    <w:p w14:paraId="279B70FE" w14:textId="594A7AD1" w:rsidR="00CE67E3" w:rsidRPr="00CB3B10" w:rsidRDefault="00CE67E3" w:rsidP="0010381C">
      <w:pPr>
        <w:pStyle w:val="ListParagraph"/>
        <w:numPr>
          <w:ilvl w:val="0"/>
          <w:numId w:val="24"/>
        </w:numPr>
        <w:autoSpaceDE w:val="0"/>
        <w:autoSpaceDN w:val="0"/>
        <w:adjustRightInd w:val="0"/>
        <w:spacing w:after="200" w:line="276" w:lineRule="auto"/>
        <w:rPr>
          <w:rFonts w:cs="Arial"/>
        </w:rPr>
      </w:pPr>
      <w:r w:rsidRPr="00CB3B10">
        <w:rPr>
          <w:rFonts w:cs="Arial"/>
        </w:rPr>
        <w:t xml:space="preserve">All costs associated with </w:t>
      </w:r>
      <w:proofErr w:type="gramStart"/>
      <w:r w:rsidRPr="00CB3B10">
        <w:rPr>
          <w:rFonts w:cs="Arial"/>
        </w:rPr>
        <w:t>ensuing</w:t>
      </w:r>
      <w:proofErr w:type="gramEnd"/>
      <w:r w:rsidRPr="00CB3B10">
        <w:rPr>
          <w:rFonts w:cs="Arial"/>
        </w:rPr>
        <w:t xml:space="preserve"> </w:t>
      </w:r>
      <w:r w:rsidR="00EA5F99" w:rsidRPr="00CB3B10">
        <w:rPr>
          <w:rFonts w:cs="Arial"/>
        </w:rPr>
        <w:t xml:space="preserve">that the following are present within </w:t>
      </w:r>
      <w:r w:rsidR="00B739C2">
        <w:rPr>
          <w:rFonts w:cs="Arial"/>
        </w:rPr>
        <w:t xml:space="preserve">any </w:t>
      </w:r>
      <w:r w:rsidR="003666D5">
        <w:rPr>
          <w:rFonts w:cs="Arial"/>
        </w:rPr>
        <w:t xml:space="preserve">delivery </w:t>
      </w:r>
      <w:r w:rsidR="00B739C2">
        <w:rPr>
          <w:rFonts w:cs="Arial"/>
        </w:rPr>
        <w:t>vehicles brought to site</w:t>
      </w:r>
      <w:r w:rsidR="00EA5F99" w:rsidRPr="00CB3B10">
        <w:rPr>
          <w:rFonts w:cs="Arial"/>
        </w:rPr>
        <w:t>:</w:t>
      </w:r>
    </w:p>
    <w:p w14:paraId="398FE2C7" w14:textId="74C0A91C" w:rsidR="00EA5F99" w:rsidRDefault="00EA5F99" w:rsidP="0010381C">
      <w:pPr>
        <w:pStyle w:val="ListParagraph"/>
        <w:numPr>
          <w:ilvl w:val="0"/>
          <w:numId w:val="11"/>
        </w:numPr>
        <w:autoSpaceDE w:val="0"/>
        <w:autoSpaceDN w:val="0"/>
        <w:adjustRightInd w:val="0"/>
        <w:spacing w:after="200" w:line="276" w:lineRule="auto"/>
        <w:rPr>
          <w:rFonts w:cs="Arial"/>
        </w:rPr>
      </w:pPr>
      <w:r>
        <w:rPr>
          <w:rFonts w:cs="Arial"/>
        </w:rPr>
        <w:t xml:space="preserve">A current Weed Declaration Certificate (to be obtained no more than 72 hours prior to </w:t>
      </w:r>
      <w:proofErr w:type="spellStart"/>
      <w:r>
        <w:rPr>
          <w:rFonts w:cs="Arial"/>
        </w:rPr>
        <w:t>mobilisation</w:t>
      </w:r>
      <w:proofErr w:type="spellEnd"/>
      <w:r>
        <w:rPr>
          <w:rFonts w:cs="Arial"/>
        </w:rPr>
        <w:t xml:space="preserve"> of the plant at the commencement of each hire period) stating that the vehicle is free from contamination</w:t>
      </w:r>
      <w:r w:rsidR="00B739C2">
        <w:rPr>
          <w:rFonts w:cs="Arial"/>
        </w:rPr>
        <w:t xml:space="preserve"> if requested by </w:t>
      </w:r>
      <w:proofErr w:type="gramStart"/>
      <w:r w:rsidR="00B739C2">
        <w:rPr>
          <w:rFonts w:cs="Arial"/>
        </w:rPr>
        <w:t>Council</w:t>
      </w:r>
      <w:proofErr w:type="gramEnd"/>
      <w:r>
        <w:rPr>
          <w:rFonts w:cs="Arial"/>
        </w:rPr>
        <w:t>.</w:t>
      </w:r>
    </w:p>
    <w:p w14:paraId="0D24C326" w14:textId="32CD1813" w:rsidR="00EA5F99" w:rsidRPr="00EA5F99" w:rsidRDefault="00EA5F99" w:rsidP="00EA5F99">
      <w:pPr>
        <w:autoSpaceDE w:val="0"/>
        <w:autoSpaceDN w:val="0"/>
        <w:adjustRightInd w:val="0"/>
        <w:spacing w:after="200" w:line="276" w:lineRule="auto"/>
        <w:ind w:left="720"/>
        <w:rPr>
          <w:rFonts w:cs="Arial"/>
        </w:rPr>
      </w:pPr>
      <w:r>
        <w:rPr>
          <w:rFonts w:cs="Arial"/>
        </w:rPr>
        <w:t xml:space="preserve">All </w:t>
      </w:r>
      <w:r w:rsidR="00B739C2">
        <w:rPr>
          <w:rFonts w:cs="Arial"/>
        </w:rPr>
        <w:t>vehicles are</w:t>
      </w:r>
      <w:r>
        <w:rPr>
          <w:rFonts w:cs="Arial"/>
        </w:rPr>
        <w:t xml:space="preserve"> to be available for inspection on request to ensure compliance</w:t>
      </w:r>
      <w:r w:rsidR="00B739C2">
        <w:rPr>
          <w:rFonts w:cs="Arial"/>
        </w:rPr>
        <w:t>.</w:t>
      </w:r>
    </w:p>
    <w:p w14:paraId="23493412" w14:textId="5A8B0CAD" w:rsidR="000E68AA" w:rsidRPr="00CB3B10" w:rsidRDefault="000E68AA" w:rsidP="0010381C">
      <w:pPr>
        <w:pStyle w:val="ListParagraph"/>
        <w:numPr>
          <w:ilvl w:val="0"/>
          <w:numId w:val="24"/>
        </w:numPr>
        <w:autoSpaceDE w:val="0"/>
        <w:autoSpaceDN w:val="0"/>
        <w:adjustRightInd w:val="0"/>
        <w:spacing w:after="200" w:line="276" w:lineRule="auto"/>
        <w:rPr>
          <w:rFonts w:cs="Arial"/>
        </w:rPr>
      </w:pPr>
      <w:r w:rsidRPr="00CB3B10">
        <w:rPr>
          <w:rFonts w:cs="Arial"/>
        </w:rPr>
        <w:t xml:space="preserve">All costs </w:t>
      </w:r>
      <w:proofErr w:type="gramStart"/>
      <w:r w:rsidRPr="00CB3B10">
        <w:rPr>
          <w:rFonts w:cs="Arial"/>
        </w:rPr>
        <w:t>associated</w:t>
      </w:r>
      <w:proofErr w:type="gramEnd"/>
      <w:r w:rsidRPr="00CB3B10">
        <w:rPr>
          <w:rFonts w:cs="Arial"/>
        </w:rPr>
        <w:t xml:space="preserve"> with the cleaning of the</w:t>
      </w:r>
      <w:r w:rsidR="00A60354">
        <w:rPr>
          <w:rFonts w:cs="Arial"/>
        </w:rPr>
        <w:t xml:space="preserve"> </w:t>
      </w:r>
      <w:r w:rsidR="00B739C2">
        <w:rPr>
          <w:rFonts w:cs="Arial"/>
        </w:rPr>
        <w:t>vehicles</w:t>
      </w:r>
      <w:r w:rsidRPr="00CB3B10">
        <w:rPr>
          <w:rFonts w:cs="Arial"/>
        </w:rPr>
        <w:t xml:space="preserve"> and obtaining a Weed and Seed Declaration form before </w:t>
      </w:r>
      <w:r w:rsidR="00CE67E3" w:rsidRPr="00CB3B10">
        <w:rPr>
          <w:rFonts w:cs="Arial"/>
        </w:rPr>
        <w:t>arriving</w:t>
      </w:r>
      <w:r w:rsidRPr="00CB3B10">
        <w:rPr>
          <w:rFonts w:cs="Arial"/>
        </w:rPr>
        <w:t xml:space="preserve"> </w:t>
      </w:r>
      <w:proofErr w:type="gramStart"/>
      <w:r w:rsidRPr="00CB3B10">
        <w:rPr>
          <w:rFonts w:cs="Arial"/>
        </w:rPr>
        <w:t>to</w:t>
      </w:r>
      <w:proofErr w:type="gramEnd"/>
      <w:r w:rsidRPr="00CB3B10">
        <w:rPr>
          <w:rFonts w:cs="Arial"/>
        </w:rPr>
        <w:t xml:space="preserve"> site and the cleaning of the </w:t>
      </w:r>
      <w:r w:rsidR="00B739C2">
        <w:rPr>
          <w:rFonts w:cs="Arial"/>
        </w:rPr>
        <w:t>vehicles</w:t>
      </w:r>
      <w:r w:rsidRPr="00CB3B10">
        <w:rPr>
          <w:rFonts w:cs="Arial"/>
        </w:rPr>
        <w:t xml:space="preserve"> on completion of work, prior to </w:t>
      </w:r>
      <w:proofErr w:type="spellStart"/>
      <w:r w:rsidRPr="00CB3B10">
        <w:rPr>
          <w:rFonts w:cs="Arial"/>
        </w:rPr>
        <w:t>demobili</w:t>
      </w:r>
      <w:r w:rsidR="00A60354">
        <w:rPr>
          <w:rFonts w:cs="Arial"/>
        </w:rPr>
        <w:t>s</w:t>
      </w:r>
      <w:r w:rsidRPr="00CB3B10">
        <w:rPr>
          <w:rFonts w:cs="Arial"/>
        </w:rPr>
        <w:t>ation</w:t>
      </w:r>
      <w:proofErr w:type="spellEnd"/>
      <w:r w:rsidRPr="00CB3B10">
        <w:rPr>
          <w:rFonts w:cs="Arial"/>
        </w:rPr>
        <w:t xml:space="preserve"> from site.</w:t>
      </w:r>
    </w:p>
    <w:p w14:paraId="56C4B273" w14:textId="77777777" w:rsidR="000E68AA" w:rsidRDefault="000E68AA" w:rsidP="000E68AA">
      <w:pPr>
        <w:pStyle w:val="ListParagraph"/>
        <w:autoSpaceDE w:val="0"/>
        <w:autoSpaceDN w:val="0"/>
        <w:adjustRightInd w:val="0"/>
        <w:spacing w:after="200" w:line="276" w:lineRule="auto"/>
        <w:rPr>
          <w:rFonts w:cs="Arial"/>
        </w:rPr>
      </w:pPr>
    </w:p>
    <w:p w14:paraId="0607415B" w14:textId="4D0D428A" w:rsidR="0090221C" w:rsidRDefault="0090221C" w:rsidP="0010381C">
      <w:pPr>
        <w:pStyle w:val="ListParagraph"/>
        <w:widowControl w:val="0"/>
        <w:numPr>
          <w:ilvl w:val="0"/>
          <w:numId w:val="24"/>
        </w:numPr>
        <w:tabs>
          <w:tab w:val="left" w:pos="942"/>
          <w:tab w:val="left" w:pos="943"/>
        </w:tabs>
        <w:autoSpaceDE w:val="0"/>
        <w:autoSpaceDN w:val="0"/>
        <w:rPr>
          <w:rFonts w:eastAsia="Arial" w:cs="Arial"/>
        </w:rPr>
      </w:pPr>
      <w:r>
        <w:rPr>
          <w:rFonts w:eastAsia="Arial" w:cs="Arial"/>
        </w:rPr>
        <w:t xml:space="preserve">All costs associated with the repair </w:t>
      </w:r>
      <w:r w:rsidR="00C94DCC">
        <w:rPr>
          <w:rFonts w:eastAsia="Arial" w:cs="Arial"/>
        </w:rPr>
        <w:t>of</w:t>
      </w:r>
      <w:r>
        <w:rPr>
          <w:rFonts w:eastAsia="Arial" w:cs="Arial"/>
        </w:rPr>
        <w:t xml:space="preserve"> damage</w:t>
      </w:r>
      <w:r w:rsidR="00C94DCC">
        <w:rPr>
          <w:rFonts w:eastAsia="Arial" w:cs="Arial"/>
        </w:rPr>
        <w:t>d</w:t>
      </w:r>
      <w:r>
        <w:rPr>
          <w:rFonts w:eastAsia="Arial" w:cs="Arial"/>
        </w:rPr>
        <w:t xml:space="preserve"> services and/or property caused by the activities being undertaken as part of this tender.</w:t>
      </w:r>
    </w:p>
    <w:p w14:paraId="5F630597" w14:textId="77777777" w:rsidR="0090221C" w:rsidRPr="0090221C" w:rsidRDefault="0090221C" w:rsidP="0090221C">
      <w:pPr>
        <w:pStyle w:val="ListParagraph"/>
        <w:rPr>
          <w:rFonts w:eastAsia="Arial" w:cs="Arial"/>
        </w:rPr>
      </w:pPr>
    </w:p>
    <w:p w14:paraId="7F77D573" w14:textId="489A002C" w:rsidR="00441B71" w:rsidRPr="00CB3B10" w:rsidRDefault="00085145" w:rsidP="0010381C">
      <w:pPr>
        <w:pStyle w:val="ListParagraph"/>
        <w:widowControl w:val="0"/>
        <w:numPr>
          <w:ilvl w:val="0"/>
          <w:numId w:val="24"/>
        </w:numPr>
        <w:tabs>
          <w:tab w:val="left" w:pos="942"/>
          <w:tab w:val="left" w:pos="943"/>
        </w:tabs>
        <w:autoSpaceDE w:val="0"/>
        <w:autoSpaceDN w:val="0"/>
        <w:rPr>
          <w:rFonts w:eastAsia="Arial" w:cs="Arial"/>
        </w:rPr>
      </w:pPr>
      <w:r w:rsidRPr="00CB3B10">
        <w:rPr>
          <w:rFonts w:eastAsia="Arial" w:cs="Arial"/>
        </w:rPr>
        <w:t xml:space="preserve">All </w:t>
      </w:r>
      <w:proofErr w:type="gramStart"/>
      <w:r w:rsidRPr="00CB3B10">
        <w:rPr>
          <w:rFonts w:eastAsia="Arial" w:cs="Arial"/>
        </w:rPr>
        <w:t>cost</w:t>
      </w:r>
      <w:proofErr w:type="gramEnd"/>
      <w:r w:rsidRPr="00CB3B10">
        <w:rPr>
          <w:rFonts w:eastAsia="Arial" w:cs="Arial"/>
        </w:rPr>
        <w:t xml:space="preserve"> associated with </w:t>
      </w:r>
      <w:proofErr w:type="gramStart"/>
      <w:r w:rsidRPr="00CB3B10">
        <w:rPr>
          <w:rFonts w:eastAsia="Arial" w:cs="Arial"/>
        </w:rPr>
        <w:t>the compliance</w:t>
      </w:r>
      <w:proofErr w:type="gramEnd"/>
      <w:r w:rsidRPr="00CB3B10">
        <w:rPr>
          <w:rFonts w:eastAsia="Arial" w:cs="Arial"/>
        </w:rPr>
        <w:t xml:space="preserve"> with the requirements of </w:t>
      </w:r>
      <w:r w:rsidR="003B08B8" w:rsidRPr="00CB3B10">
        <w:rPr>
          <w:rFonts w:eastAsia="Arial" w:cs="Arial"/>
        </w:rPr>
        <w:t>the following</w:t>
      </w:r>
      <w:r w:rsidRPr="00CB3B10">
        <w:rPr>
          <w:rFonts w:eastAsia="Arial" w:cs="Arial"/>
        </w:rPr>
        <w:t xml:space="preserve"> Council Management Systems for the undertaking of the maintenance</w:t>
      </w:r>
      <w:r w:rsidR="00CE67E3" w:rsidRPr="00CB3B10">
        <w:rPr>
          <w:rFonts w:eastAsia="Arial" w:cs="Arial"/>
        </w:rPr>
        <w:t>/capital</w:t>
      </w:r>
      <w:r w:rsidRPr="00CB3B10">
        <w:rPr>
          <w:rFonts w:eastAsia="Arial" w:cs="Arial"/>
        </w:rPr>
        <w:t xml:space="preserve"> works</w:t>
      </w:r>
      <w:r w:rsidR="00441B71" w:rsidRPr="00CB3B10">
        <w:rPr>
          <w:rFonts w:eastAsia="Arial" w:cs="Arial"/>
        </w:rPr>
        <w:t>:</w:t>
      </w:r>
    </w:p>
    <w:p w14:paraId="33449C62" w14:textId="77777777" w:rsidR="00441B71" w:rsidRPr="00F43CFC" w:rsidRDefault="00441B71" w:rsidP="00441B71">
      <w:pPr>
        <w:widowControl w:val="0"/>
        <w:autoSpaceDE w:val="0"/>
        <w:autoSpaceDN w:val="0"/>
        <w:spacing w:before="4"/>
        <w:rPr>
          <w:rFonts w:eastAsia="Arial" w:cs="Arial"/>
        </w:rPr>
      </w:pPr>
    </w:p>
    <w:p w14:paraId="52ADADB1" w14:textId="77777777" w:rsidR="00441B71" w:rsidRPr="00CB3B10" w:rsidRDefault="00441B71" w:rsidP="0010381C">
      <w:pPr>
        <w:pStyle w:val="ListParagraph"/>
        <w:widowControl w:val="0"/>
        <w:numPr>
          <w:ilvl w:val="1"/>
          <w:numId w:val="24"/>
        </w:numPr>
        <w:tabs>
          <w:tab w:val="left" w:pos="1923"/>
          <w:tab w:val="left" w:pos="1924"/>
        </w:tabs>
        <w:autoSpaceDE w:val="0"/>
        <w:autoSpaceDN w:val="0"/>
        <w:spacing w:line="253" w:lineRule="exact"/>
        <w:rPr>
          <w:rFonts w:eastAsia="Arial" w:cs="Arial"/>
        </w:rPr>
      </w:pPr>
      <w:r w:rsidRPr="00CB3B10">
        <w:rPr>
          <w:rFonts w:eastAsia="Arial" w:cs="Arial"/>
        </w:rPr>
        <w:t>Quality Management Plan</w:t>
      </w:r>
    </w:p>
    <w:p w14:paraId="6BED4CC5" w14:textId="77777777" w:rsidR="00441B71" w:rsidRPr="00CB3B10" w:rsidRDefault="00441B71" w:rsidP="0010381C">
      <w:pPr>
        <w:pStyle w:val="ListParagraph"/>
        <w:widowControl w:val="0"/>
        <w:numPr>
          <w:ilvl w:val="1"/>
          <w:numId w:val="24"/>
        </w:numPr>
        <w:tabs>
          <w:tab w:val="left" w:pos="1923"/>
          <w:tab w:val="left" w:pos="1924"/>
        </w:tabs>
        <w:autoSpaceDE w:val="0"/>
        <w:autoSpaceDN w:val="0"/>
        <w:spacing w:line="253" w:lineRule="exact"/>
        <w:rPr>
          <w:rFonts w:eastAsia="Arial" w:cs="Arial"/>
        </w:rPr>
      </w:pPr>
      <w:r w:rsidRPr="00CB3B10">
        <w:rPr>
          <w:rFonts w:eastAsia="Arial" w:cs="Arial"/>
        </w:rPr>
        <w:t>Environmental Management Plan</w:t>
      </w:r>
    </w:p>
    <w:p w14:paraId="68325D7E" w14:textId="12110FE7" w:rsidR="00441B71" w:rsidRPr="00CB3B10" w:rsidRDefault="00441B71" w:rsidP="0010381C">
      <w:pPr>
        <w:pStyle w:val="ListParagraph"/>
        <w:widowControl w:val="0"/>
        <w:numPr>
          <w:ilvl w:val="1"/>
          <w:numId w:val="24"/>
        </w:numPr>
        <w:tabs>
          <w:tab w:val="left" w:pos="1923"/>
          <w:tab w:val="left" w:pos="1924"/>
        </w:tabs>
        <w:autoSpaceDE w:val="0"/>
        <w:autoSpaceDN w:val="0"/>
        <w:spacing w:line="253" w:lineRule="exact"/>
        <w:rPr>
          <w:rFonts w:eastAsia="Arial" w:cs="Arial"/>
        </w:rPr>
      </w:pPr>
      <w:r w:rsidRPr="00CB3B10">
        <w:rPr>
          <w:rFonts w:eastAsia="Arial" w:cs="Arial"/>
        </w:rPr>
        <w:t xml:space="preserve">Workplace Health and Safety </w:t>
      </w:r>
      <w:r w:rsidR="00085145" w:rsidRPr="00CB3B10">
        <w:rPr>
          <w:rFonts w:eastAsia="Arial" w:cs="Arial"/>
        </w:rPr>
        <w:t>Plan</w:t>
      </w:r>
    </w:p>
    <w:p w14:paraId="6F398E6D" w14:textId="762DCF79" w:rsidR="00441B71" w:rsidRPr="00CB3B10" w:rsidRDefault="002628DC" w:rsidP="0010381C">
      <w:pPr>
        <w:pStyle w:val="ListParagraph"/>
        <w:widowControl w:val="0"/>
        <w:numPr>
          <w:ilvl w:val="1"/>
          <w:numId w:val="24"/>
        </w:numPr>
        <w:tabs>
          <w:tab w:val="left" w:pos="1923"/>
          <w:tab w:val="left" w:pos="1924"/>
        </w:tabs>
        <w:autoSpaceDE w:val="0"/>
        <w:autoSpaceDN w:val="0"/>
        <w:spacing w:line="253" w:lineRule="exact"/>
        <w:rPr>
          <w:rFonts w:eastAsia="Arial" w:cs="Arial"/>
        </w:rPr>
      </w:pPr>
      <w:r w:rsidRPr="00CB3B10">
        <w:rPr>
          <w:rFonts w:eastAsia="Arial" w:cs="Arial"/>
        </w:rPr>
        <w:t>Traffic Management Plan</w:t>
      </w:r>
      <w:r w:rsidR="00B739C2">
        <w:rPr>
          <w:rFonts w:eastAsia="Arial" w:cs="Arial"/>
        </w:rPr>
        <w:t xml:space="preserve"> and/or Traffic Guidance Schemes – if supplied by Council</w:t>
      </w:r>
    </w:p>
    <w:p w14:paraId="5364BB3B" w14:textId="77777777" w:rsidR="00085145" w:rsidRPr="00085145" w:rsidRDefault="00085145" w:rsidP="00085145">
      <w:pPr>
        <w:widowControl w:val="0"/>
        <w:tabs>
          <w:tab w:val="left" w:pos="1923"/>
          <w:tab w:val="left" w:pos="1924"/>
        </w:tabs>
        <w:autoSpaceDE w:val="0"/>
        <w:autoSpaceDN w:val="0"/>
        <w:spacing w:line="253" w:lineRule="exact"/>
        <w:ind w:left="1440"/>
        <w:rPr>
          <w:rFonts w:eastAsia="Arial" w:cs="Arial"/>
        </w:rPr>
      </w:pPr>
    </w:p>
    <w:p w14:paraId="0E19DBC5" w14:textId="0C9B1202" w:rsidR="00441B71" w:rsidRPr="00CB3B10" w:rsidRDefault="00085145" w:rsidP="0010381C">
      <w:pPr>
        <w:pStyle w:val="ListParagraph"/>
        <w:numPr>
          <w:ilvl w:val="0"/>
          <w:numId w:val="24"/>
        </w:numPr>
        <w:autoSpaceDE w:val="0"/>
        <w:autoSpaceDN w:val="0"/>
        <w:adjustRightInd w:val="0"/>
        <w:spacing w:after="200" w:line="276" w:lineRule="auto"/>
        <w:rPr>
          <w:rFonts w:cs="Arial"/>
        </w:rPr>
      </w:pPr>
      <w:r w:rsidRPr="00CB3B10">
        <w:rPr>
          <w:rFonts w:cs="Arial"/>
        </w:rPr>
        <w:t>All costs associated with the maintenance of</w:t>
      </w:r>
      <w:r w:rsidR="003666D5">
        <w:rPr>
          <w:rFonts w:cs="Arial"/>
        </w:rPr>
        <w:t xml:space="preserve"> </w:t>
      </w:r>
      <w:r w:rsidR="00B739C2">
        <w:rPr>
          <w:rFonts w:cs="Arial"/>
        </w:rPr>
        <w:t>vehicles</w:t>
      </w:r>
      <w:r w:rsidR="0027182B">
        <w:rPr>
          <w:rFonts w:cs="Arial"/>
        </w:rPr>
        <w:t xml:space="preserve"> associated with the sealing services</w:t>
      </w:r>
      <w:r w:rsidR="00CE67E3" w:rsidRPr="00CB3B10">
        <w:rPr>
          <w:rFonts w:cs="Arial"/>
        </w:rPr>
        <w:t xml:space="preserve">.  The </w:t>
      </w:r>
      <w:proofErr w:type="gramStart"/>
      <w:r w:rsidR="00CE67E3" w:rsidRPr="00CB3B10">
        <w:rPr>
          <w:rFonts w:cs="Arial"/>
        </w:rPr>
        <w:t>tenderer</w:t>
      </w:r>
      <w:proofErr w:type="gramEnd"/>
      <w:r w:rsidR="00CE67E3" w:rsidRPr="00CB3B10">
        <w:rPr>
          <w:rFonts w:cs="Arial"/>
        </w:rPr>
        <w:t xml:space="preserve"> must have procedures in place for any foreseeable breakdowns</w:t>
      </w:r>
      <w:r w:rsidR="00B739C2">
        <w:rPr>
          <w:rFonts w:cs="Arial"/>
        </w:rPr>
        <w:t>/maintenance</w:t>
      </w:r>
      <w:r w:rsidR="00CE67E3" w:rsidRPr="00CB3B10">
        <w:rPr>
          <w:rFonts w:cs="Arial"/>
        </w:rPr>
        <w:t xml:space="preserve"> which may affect the contract and </w:t>
      </w:r>
      <w:r w:rsidR="003B08B8" w:rsidRPr="00CB3B10">
        <w:rPr>
          <w:rFonts w:cs="Arial"/>
        </w:rPr>
        <w:t>the Council’s</w:t>
      </w:r>
      <w:r w:rsidR="00CE67E3" w:rsidRPr="00CB3B10">
        <w:rPr>
          <w:rFonts w:cs="Arial"/>
        </w:rPr>
        <w:t xml:space="preserve"> operational needs.</w:t>
      </w:r>
    </w:p>
    <w:p w14:paraId="0B9AABEF" w14:textId="77777777" w:rsidR="00077CBF" w:rsidRDefault="00077CBF" w:rsidP="00077CBF">
      <w:pPr>
        <w:pStyle w:val="ListParagraph"/>
        <w:autoSpaceDE w:val="0"/>
        <w:autoSpaceDN w:val="0"/>
        <w:adjustRightInd w:val="0"/>
        <w:spacing w:after="200" w:line="276" w:lineRule="auto"/>
        <w:rPr>
          <w:rFonts w:cs="Arial"/>
        </w:rPr>
      </w:pPr>
    </w:p>
    <w:p w14:paraId="1A3D33B1" w14:textId="711D9338" w:rsidR="00085145" w:rsidRPr="00CB3B10" w:rsidRDefault="00085145" w:rsidP="0010381C">
      <w:pPr>
        <w:pStyle w:val="ListParagraph"/>
        <w:numPr>
          <w:ilvl w:val="0"/>
          <w:numId w:val="24"/>
        </w:numPr>
        <w:autoSpaceDE w:val="0"/>
        <w:autoSpaceDN w:val="0"/>
        <w:adjustRightInd w:val="0"/>
        <w:spacing w:after="200" w:line="276" w:lineRule="auto"/>
        <w:rPr>
          <w:rFonts w:cs="Arial"/>
        </w:rPr>
      </w:pPr>
      <w:r w:rsidRPr="00CB3B10">
        <w:rPr>
          <w:rFonts w:cs="Arial"/>
        </w:rPr>
        <w:lastRenderedPageBreak/>
        <w:t xml:space="preserve">All costs associated with the supply of replacement </w:t>
      </w:r>
      <w:r w:rsidR="00B739C2">
        <w:rPr>
          <w:rFonts w:cs="Arial"/>
        </w:rPr>
        <w:t xml:space="preserve">vehicles </w:t>
      </w:r>
      <w:r w:rsidRPr="00CB3B10">
        <w:rPr>
          <w:rFonts w:cs="Arial"/>
        </w:rPr>
        <w:t>to be used during the maintenance</w:t>
      </w:r>
      <w:r w:rsidR="00F1216F" w:rsidRPr="00CB3B10">
        <w:rPr>
          <w:rFonts w:cs="Arial"/>
        </w:rPr>
        <w:t>/repair</w:t>
      </w:r>
      <w:r w:rsidRPr="00CB3B10">
        <w:rPr>
          <w:rFonts w:cs="Arial"/>
        </w:rPr>
        <w:t xml:space="preserve"> of the primary</w:t>
      </w:r>
      <w:r w:rsidR="00A60354">
        <w:rPr>
          <w:rFonts w:cs="Arial"/>
        </w:rPr>
        <w:t xml:space="preserve"> item</w:t>
      </w:r>
      <w:r w:rsidRPr="00CB3B10">
        <w:rPr>
          <w:rFonts w:cs="Arial"/>
        </w:rPr>
        <w:t xml:space="preserve"> </w:t>
      </w:r>
      <w:r w:rsidR="00F1216F" w:rsidRPr="00CB3B10">
        <w:rPr>
          <w:rFonts w:cs="Arial"/>
        </w:rPr>
        <w:t xml:space="preserve">should the loss affect </w:t>
      </w:r>
      <w:r w:rsidR="003B08B8" w:rsidRPr="00CB3B10">
        <w:rPr>
          <w:rFonts w:cs="Arial"/>
        </w:rPr>
        <w:t>the Council’s</w:t>
      </w:r>
      <w:r w:rsidR="00F1216F" w:rsidRPr="00CB3B10">
        <w:rPr>
          <w:rFonts w:cs="Arial"/>
        </w:rPr>
        <w:t xml:space="preserve"> </w:t>
      </w:r>
      <w:r w:rsidR="00CD7ED2">
        <w:rPr>
          <w:rFonts w:cs="Arial"/>
        </w:rPr>
        <w:t>construction</w:t>
      </w:r>
      <w:r w:rsidR="00F1216F" w:rsidRPr="00CB3B10">
        <w:rPr>
          <w:rFonts w:cs="Arial"/>
        </w:rPr>
        <w:t xml:space="preserve"> operations</w:t>
      </w:r>
    </w:p>
    <w:p w14:paraId="2383F9A1" w14:textId="77777777" w:rsidR="000E68AA" w:rsidRPr="000E68AA" w:rsidRDefault="000E68AA" w:rsidP="000E68AA">
      <w:pPr>
        <w:pStyle w:val="ListParagraph"/>
        <w:rPr>
          <w:rFonts w:cs="Arial"/>
        </w:rPr>
      </w:pPr>
    </w:p>
    <w:p w14:paraId="707DF36D" w14:textId="7BD601A9" w:rsidR="0027182B" w:rsidRDefault="0027182B" w:rsidP="0010381C">
      <w:pPr>
        <w:pStyle w:val="ListParagraph"/>
        <w:numPr>
          <w:ilvl w:val="0"/>
          <w:numId w:val="24"/>
        </w:numPr>
        <w:jc w:val="both"/>
        <w:rPr>
          <w:lang w:val="en-AU"/>
        </w:rPr>
      </w:pPr>
      <w:r>
        <w:rPr>
          <w:lang w:val="en-AU"/>
        </w:rPr>
        <w:t>Supply of compliance test results for the cover aggregate to prove compliance with the standards required.</w:t>
      </w:r>
    </w:p>
    <w:p w14:paraId="301955FA" w14:textId="77777777" w:rsidR="0027182B" w:rsidRPr="0027182B" w:rsidRDefault="0027182B" w:rsidP="0027182B">
      <w:pPr>
        <w:pStyle w:val="ListParagraph"/>
        <w:rPr>
          <w:lang w:val="en-AU"/>
        </w:rPr>
      </w:pPr>
    </w:p>
    <w:p w14:paraId="2081D6C7" w14:textId="6DA497E3" w:rsidR="0027182B" w:rsidRDefault="0027182B" w:rsidP="0010381C">
      <w:pPr>
        <w:pStyle w:val="ListParagraph"/>
        <w:numPr>
          <w:ilvl w:val="0"/>
          <w:numId w:val="24"/>
        </w:numPr>
        <w:jc w:val="both"/>
        <w:rPr>
          <w:lang w:val="en-AU"/>
        </w:rPr>
      </w:pPr>
      <w:r>
        <w:rPr>
          <w:lang w:val="en-AU"/>
        </w:rPr>
        <w:t xml:space="preserve">Supply of the following as a minimum part of a </w:t>
      </w:r>
      <w:r w:rsidR="003B08B8">
        <w:rPr>
          <w:lang w:val="en-AU"/>
        </w:rPr>
        <w:t>full-service</w:t>
      </w:r>
      <w:r>
        <w:rPr>
          <w:lang w:val="en-AU"/>
        </w:rPr>
        <w:t xml:space="preserve"> bitumen sealing crew</w:t>
      </w:r>
    </w:p>
    <w:p w14:paraId="4F82096C" w14:textId="77777777" w:rsidR="0027182B" w:rsidRPr="0027182B" w:rsidRDefault="0027182B" w:rsidP="0027182B">
      <w:pPr>
        <w:pStyle w:val="ListParagraph"/>
        <w:rPr>
          <w:lang w:val="en-AU"/>
        </w:rPr>
      </w:pPr>
    </w:p>
    <w:p w14:paraId="2C338500" w14:textId="5BA8D305" w:rsidR="0027182B" w:rsidRDefault="0027182B" w:rsidP="0027182B">
      <w:pPr>
        <w:pStyle w:val="ListParagraph"/>
        <w:numPr>
          <w:ilvl w:val="0"/>
          <w:numId w:val="11"/>
        </w:numPr>
        <w:jc w:val="both"/>
        <w:rPr>
          <w:lang w:val="en-AU"/>
        </w:rPr>
      </w:pPr>
      <w:r>
        <w:rPr>
          <w:lang w:val="en-AU"/>
        </w:rPr>
        <w:t xml:space="preserve">One (1) </w:t>
      </w:r>
      <w:proofErr w:type="gramStart"/>
      <w:r>
        <w:rPr>
          <w:lang w:val="en-AU"/>
        </w:rPr>
        <w:t>Supervisor;</w:t>
      </w:r>
      <w:proofErr w:type="gramEnd"/>
    </w:p>
    <w:p w14:paraId="6CD7453A" w14:textId="77777777" w:rsidR="002C0BA6" w:rsidRDefault="002C0BA6" w:rsidP="002C0BA6">
      <w:pPr>
        <w:pStyle w:val="ListParagraph"/>
        <w:ind w:left="1440"/>
        <w:jc w:val="both"/>
        <w:rPr>
          <w:lang w:val="en-AU"/>
        </w:rPr>
      </w:pPr>
    </w:p>
    <w:p w14:paraId="35C3FAF1" w14:textId="76B447B2" w:rsidR="0027182B" w:rsidRDefault="0027182B" w:rsidP="0027182B">
      <w:pPr>
        <w:pStyle w:val="ListParagraph"/>
        <w:numPr>
          <w:ilvl w:val="0"/>
          <w:numId w:val="11"/>
        </w:numPr>
        <w:jc w:val="both"/>
        <w:rPr>
          <w:lang w:val="en-AU"/>
        </w:rPr>
      </w:pPr>
      <w:r>
        <w:rPr>
          <w:lang w:val="en-AU"/>
        </w:rPr>
        <w:t xml:space="preserve">One (1) Bitumen </w:t>
      </w:r>
      <w:proofErr w:type="gramStart"/>
      <w:r>
        <w:rPr>
          <w:lang w:val="en-AU"/>
        </w:rPr>
        <w:t>Sprayer;</w:t>
      </w:r>
      <w:proofErr w:type="gramEnd"/>
    </w:p>
    <w:p w14:paraId="063ADFF1" w14:textId="77777777" w:rsidR="002C0BA6" w:rsidRPr="002C0BA6" w:rsidRDefault="002C0BA6" w:rsidP="002C0BA6">
      <w:pPr>
        <w:jc w:val="both"/>
        <w:rPr>
          <w:lang w:val="en-AU"/>
        </w:rPr>
      </w:pPr>
    </w:p>
    <w:p w14:paraId="679DED73" w14:textId="7D2F728B" w:rsidR="0027182B" w:rsidRDefault="0027182B" w:rsidP="0027182B">
      <w:pPr>
        <w:pStyle w:val="ListParagraph"/>
        <w:numPr>
          <w:ilvl w:val="0"/>
          <w:numId w:val="11"/>
        </w:numPr>
        <w:jc w:val="both"/>
        <w:rPr>
          <w:lang w:val="en-AU"/>
        </w:rPr>
      </w:pPr>
      <w:r>
        <w:rPr>
          <w:lang w:val="en-AU"/>
        </w:rPr>
        <w:t xml:space="preserve">Three (3) Spreader </w:t>
      </w:r>
      <w:proofErr w:type="gramStart"/>
      <w:r>
        <w:rPr>
          <w:lang w:val="en-AU"/>
        </w:rPr>
        <w:t>Trucks;</w:t>
      </w:r>
      <w:proofErr w:type="gramEnd"/>
    </w:p>
    <w:p w14:paraId="064A04C0" w14:textId="77777777" w:rsidR="002C0BA6" w:rsidRPr="002C0BA6" w:rsidRDefault="002C0BA6" w:rsidP="002C0BA6">
      <w:pPr>
        <w:jc w:val="both"/>
        <w:rPr>
          <w:lang w:val="en-AU"/>
        </w:rPr>
      </w:pPr>
    </w:p>
    <w:p w14:paraId="5A6F471D" w14:textId="204A3A81" w:rsidR="0027182B" w:rsidRDefault="0027182B" w:rsidP="0027182B">
      <w:pPr>
        <w:pStyle w:val="ListParagraph"/>
        <w:numPr>
          <w:ilvl w:val="0"/>
          <w:numId w:val="11"/>
        </w:numPr>
        <w:jc w:val="both"/>
        <w:rPr>
          <w:lang w:val="en-AU"/>
        </w:rPr>
      </w:pPr>
      <w:r>
        <w:rPr>
          <w:lang w:val="en-AU"/>
        </w:rPr>
        <w:t xml:space="preserve">Two (2) </w:t>
      </w:r>
      <w:proofErr w:type="gramStart"/>
      <w:r>
        <w:rPr>
          <w:lang w:val="en-AU"/>
        </w:rPr>
        <w:t>Rollers;</w:t>
      </w:r>
      <w:proofErr w:type="gramEnd"/>
    </w:p>
    <w:p w14:paraId="533A2E11" w14:textId="77777777" w:rsidR="002C0BA6" w:rsidRPr="002C0BA6" w:rsidRDefault="002C0BA6" w:rsidP="002C0BA6">
      <w:pPr>
        <w:jc w:val="both"/>
        <w:rPr>
          <w:lang w:val="en-AU"/>
        </w:rPr>
      </w:pPr>
    </w:p>
    <w:p w14:paraId="55B45512" w14:textId="2F39B191" w:rsidR="0027182B" w:rsidRDefault="0027182B" w:rsidP="0027182B">
      <w:pPr>
        <w:pStyle w:val="ListParagraph"/>
        <w:numPr>
          <w:ilvl w:val="0"/>
          <w:numId w:val="11"/>
        </w:numPr>
        <w:jc w:val="both"/>
        <w:rPr>
          <w:lang w:val="en-AU"/>
        </w:rPr>
      </w:pPr>
      <w:r>
        <w:rPr>
          <w:lang w:val="en-AU"/>
        </w:rPr>
        <w:t xml:space="preserve">One (1) </w:t>
      </w:r>
      <w:proofErr w:type="gramStart"/>
      <w:r>
        <w:rPr>
          <w:lang w:val="en-AU"/>
        </w:rPr>
        <w:t>Loader;</w:t>
      </w:r>
      <w:proofErr w:type="gramEnd"/>
    </w:p>
    <w:p w14:paraId="67ADF62A" w14:textId="77777777" w:rsidR="002C0BA6" w:rsidRPr="002C0BA6" w:rsidRDefault="002C0BA6" w:rsidP="002C0BA6">
      <w:pPr>
        <w:jc w:val="both"/>
        <w:rPr>
          <w:lang w:val="en-AU"/>
        </w:rPr>
      </w:pPr>
    </w:p>
    <w:p w14:paraId="7D877B8C" w14:textId="713A35AE" w:rsidR="0027182B" w:rsidRDefault="0027182B" w:rsidP="0027182B">
      <w:pPr>
        <w:pStyle w:val="ListParagraph"/>
        <w:numPr>
          <w:ilvl w:val="0"/>
          <w:numId w:val="11"/>
        </w:numPr>
        <w:jc w:val="both"/>
        <w:rPr>
          <w:lang w:val="en-AU"/>
        </w:rPr>
      </w:pPr>
      <w:r>
        <w:rPr>
          <w:lang w:val="en-AU"/>
        </w:rPr>
        <w:t>One (1) Rotary Broom; and</w:t>
      </w:r>
    </w:p>
    <w:p w14:paraId="76F76DEE" w14:textId="77777777" w:rsidR="002C0BA6" w:rsidRPr="002C0BA6" w:rsidRDefault="002C0BA6" w:rsidP="002C0BA6">
      <w:pPr>
        <w:jc w:val="both"/>
        <w:rPr>
          <w:lang w:val="en-AU"/>
        </w:rPr>
      </w:pPr>
    </w:p>
    <w:p w14:paraId="4C501F82" w14:textId="064CC400" w:rsidR="0027182B" w:rsidRDefault="0027182B" w:rsidP="0027182B">
      <w:pPr>
        <w:pStyle w:val="ListParagraph"/>
        <w:numPr>
          <w:ilvl w:val="0"/>
          <w:numId w:val="11"/>
        </w:numPr>
        <w:jc w:val="both"/>
        <w:rPr>
          <w:lang w:val="en-AU"/>
        </w:rPr>
      </w:pPr>
      <w:r>
        <w:rPr>
          <w:lang w:val="en-AU"/>
        </w:rPr>
        <w:t xml:space="preserve">Traffic </w:t>
      </w:r>
      <w:r w:rsidR="003B08B8">
        <w:rPr>
          <w:lang w:val="en-AU"/>
        </w:rPr>
        <w:t>Controllers</w:t>
      </w:r>
      <w:r>
        <w:rPr>
          <w:lang w:val="en-AU"/>
        </w:rPr>
        <w:t xml:space="preserve"> as required by the approved TMP/TGS</w:t>
      </w:r>
    </w:p>
    <w:p w14:paraId="2AF09D8D" w14:textId="77777777" w:rsidR="0027182B" w:rsidRPr="0027182B" w:rsidRDefault="0027182B" w:rsidP="0027182B">
      <w:pPr>
        <w:pStyle w:val="ListParagraph"/>
        <w:rPr>
          <w:lang w:val="en-AU"/>
        </w:rPr>
      </w:pPr>
    </w:p>
    <w:p w14:paraId="7B81694A" w14:textId="55DB0BCA" w:rsidR="0027182B" w:rsidRDefault="0027182B" w:rsidP="0010381C">
      <w:pPr>
        <w:pStyle w:val="ListParagraph"/>
        <w:numPr>
          <w:ilvl w:val="0"/>
          <w:numId w:val="24"/>
        </w:numPr>
        <w:jc w:val="both"/>
        <w:rPr>
          <w:lang w:val="en-AU"/>
        </w:rPr>
      </w:pPr>
      <w:r>
        <w:rPr>
          <w:lang w:val="en-AU"/>
        </w:rPr>
        <w:t>Supply of the following information to the Principal/Superintendent</w:t>
      </w:r>
      <w:r w:rsidR="002C0BA6">
        <w:rPr>
          <w:lang w:val="en-AU"/>
        </w:rPr>
        <w:t xml:space="preserve"> prior to the commencement of sealing:</w:t>
      </w:r>
    </w:p>
    <w:p w14:paraId="4386BBE2" w14:textId="77777777" w:rsidR="002C0BA6" w:rsidRDefault="002C0BA6" w:rsidP="002C0BA6">
      <w:pPr>
        <w:pStyle w:val="ListParagraph"/>
        <w:jc w:val="both"/>
        <w:rPr>
          <w:lang w:val="en-AU"/>
        </w:rPr>
      </w:pPr>
    </w:p>
    <w:p w14:paraId="461665FE" w14:textId="77777777" w:rsidR="002C0BA6" w:rsidRDefault="002C0BA6" w:rsidP="002C0BA6">
      <w:pPr>
        <w:numPr>
          <w:ilvl w:val="0"/>
          <w:numId w:val="44"/>
        </w:numPr>
        <w:spacing w:line="240" w:lineRule="atLeast"/>
        <w:ind w:left="1418"/>
        <w:jc w:val="both"/>
        <w:rPr>
          <w:rFonts w:cs="Arial"/>
        </w:rPr>
      </w:pPr>
      <w:r w:rsidRPr="00B64E4B">
        <w:rPr>
          <w:rFonts w:cs="Arial"/>
        </w:rPr>
        <w:t>Details of Drivers/Operators/Supervisor experience respective to this work.</w:t>
      </w:r>
    </w:p>
    <w:p w14:paraId="6DEBA90C" w14:textId="77777777" w:rsidR="002C0BA6" w:rsidRPr="00B64E4B" w:rsidRDefault="002C0BA6" w:rsidP="002C0BA6">
      <w:pPr>
        <w:spacing w:line="240" w:lineRule="atLeast"/>
        <w:ind w:left="1418"/>
        <w:jc w:val="both"/>
        <w:rPr>
          <w:rFonts w:cs="Arial"/>
        </w:rPr>
      </w:pPr>
    </w:p>
    <w:p w14:paraId="645389E1" w14:textId="77777777" w:rsidR="002C0BA6" w:rsidRDefault="002C0BA6" w:rsidP="002C0BA6">
      <w:pPr>
        <w:numPr>
          <w:ilvl w:val="0"/>
          <w:numId w:val="44"/>
        </w:numPr>
        <w:spacing w:line="240" w:lineRule="atLeast"/>
        <w:ind w:left="1418"/>
        <w:jc w:val="both"/>
        <w:rPr>
          <w:rFonts w:cs="Arial"/>
        </w:rPr>
      </w:pPr>
      <w:r w:rsidRPr="00B64E4B">
        <w:rPr>
          <w:rFonts w:cs="Arial"/>
        </w:rPr>
        <w:t>Details of the Bitumen Sprayers; Make, Model and Age of the Spray Tank; Make, Model and Age of Vehicle; Certificate Number and Expiry date must be supplied.</w:t>
      </w:r>
    </w:p>
    <w:p w14:paraId="7E2AA603" w14:textId="77777777" w:rsidR="002C0BA6" w:rsidRPr="00B64E4B" w:rsidRDefault="002C0BA6" w:rsidP="002C0BA6">
      <w:pPr>
        <w:spacing w:line="240" w:lineRule="atLeast"/>
        <w:jc w:val="both"/>
        <w:rPr>
          <w:rFonts w:cs="Arial"/>
        </w:rPr>
      </w:pPr>
    </w:p>
    <w:p w14:paraId="73DD56F3" w14:textId="77777777" w:rsidR="002C0BA6" w:rsidRPr="00B64E4B" w:rsidRDefault="002C0BA6" w:rsidP="002C0BA6">
      <w:pPr>
        <w:numPr>
          <w:ilvl w:val="0"/>
          <w:numId w:val="44"/>
        </w:numPr>
        <w:spacing w:line="240" w:lineRule="atLeast"/>
        <w:ind w:left="1418"/>
        <w:jc w:val="both"/>
        <w:rPr>
          <w:rFonts w:cs="Arial"/>
        </w:rPr>
      </w:pPr>
      <w:r w:rsidRPr="00B64E4B">
        <w:rPr>
          <w:rFonts w:cs="Arial"/>
        </w:rPr>
        <w:t>Details of the Aggregate Spreaders; Make, Model and Age of the Spreader; Make, Model and Age of Vehicle; and details of any alternative spreader types available must be supplied.</w:t>
      </w:r>
    </w:p>
    <w:p w14:paraId="354EE410" w14:textId="77777777" w:rsidR="002C0BA6" w:rsidRDefault="002C0BA6" w:rsidP="002C0BA6">
      <w:pPr>
        <w:pStyle w:val="ListParagraph"/>
        <w:jc w:val="both"/>
        <w:rPr>
          <w:lang w:val="en-AU"/>
        </w:rPr>
      </w:pPr>
    </w:p>
    <w:p w14:paraId="0923698C" w14:textId="66C3AAEE" w:rsidR="00441B71" w:rsidRDefault="00441B71" w:rsidP="0010381C">
      <w:pPr>
        <w:pStyle w:val="ListParagraph"/>
        <w:numPr>
          <w:ilvl w:val="0"/>
          <w:numId w:val="24"/>
        </w:numPr>
        <w:jc w:val="both"/>
        <w:rPr>
          <w:lang w:val="en-AU"/>
        </w:rPr>
      </w:pPr>
      <w:r w:rsidRPr="00CB3B10">
        <w:rPr>
          <w:lang w:val="en-AU"/>
        </w:rPr>
        <w:t xml:space="preserve">Regular communication with the Council throughout the </w:t>
      </w:r>
      <w:r w:rsidR="003666D5">
        <w:rPr>
          <w:lang w:val="en-AU"/>
        </w:rPr>
        <w:t>Contract</w:t>
      </w:r>
    </w:p>
    <w:p w14:paraId="1B4A9835" w14:textId="77777777" w:rsidR="002C0BA6" w:rsidRDefault="002C0BA6" w:rsidP="002C0BA6">
      <w:pPr>
        <w:pStyle w:val="ListParagraph"/>
        <w:jc w:val="both"/>
        <w:rPr>
          <w:lang w:val="en-AU"/>
        </w:rPr>
      </w:pPr>
    </w:p>
    <w:p w14:paraId="06BF8E15" w14:textId="0A19251F" w:rsidR="002C0BA6" w:rsidRPr="00CB3B10" w:rsidRDefault="002C0BA6" w:rsidP="0010381C">
      <w:pPr>
        <w:pStyle w:val="ListParagraph"/>
        <w:numPr>
          <w:ilvl w:val="0"/>
          <w:numId w:val="24"/>
        </w:numPr>
        <w:jc w:val="both"/>
        <w:rPr>
          <w:lang w:val="en-AU"/>
        </w:rPr>
      </w:pPr>
      <w:r>
        <w:rPr>
          <w:lang w:val="en-AU"/>
        </w:rPr>
        <w:t>The cost for the removal and disposal of all waste, including additive drums and tar paper, on completion of the seal.</w:t>
      </w:r>
    </w:p>
    <w:p w14:paraId="2E94D523" w14:textId="77777777" w:rsidR="00441B71" w:rsidRPr="00FC0AC9" w:rsidRDefault="00441B71" w:rsidP="00441B71">
      <w:pPr>
        <w:pStyle w:val="ListParagraph"/>
        <w:autoSpaceDE w:val="0"/>
        <w:autoSpaceDN w:val="0"/>
        <w:adjustRightInd w:val="0"/>
        <w:spacing w:after="200" w:line="276" w:lineRule="auto"/>
        <w:rPr>
          <w:rFonts w:cs="Arial"/>
        </w:rPr>
      </w:pPr>
    </w:p>
    <w:p w14:paraId="1EC158D0" w14:textId="77777777" w:rsidR="00441B71" w:rsidRPr="00CB3B10" w:rsidRDefault="00441B71" w:rsidP="0010381C">
      <w:pPr>
        <w:pStyle w:val="ListParagraph"/>
        <w:numPr>
          <w:ilvl w:val="0"/>
          <w:numId w:val="24"/>
        </w:numPr>
        <w:autoSpaceDE w:val="0"/>
        <w:autoSpaceDN w:val="0"/>
        <w:adjustRightInd w:val="0"/>
        <w:spacing w:after="200" w:line="276" w:lineRule="auto"/>
        <w:rPr>
          <w:rFonts w:cs="Arial"/>
        </w:rPr>
      </w:pPr>
      <w:r w:rsidRPr="00CB3B10">
        <w:rPr>
          <w:rFonts w:cs="Arial"/>
        </w:rPr>
        <w:t>All costs incurred by the Contractor in complying with Commonwealth and State legislation and Local Government By-laws</w:t>
      </w:r>
    </w:p>
    <w:p w14:paraId="7A78E6C5" w14:textId="77777777" w:rsidR="00441B71" w:rsidRPr="00FC0AC9" w:rsidRDefault="00441B71" w:rsidP="00441B71">
      <w:pPr>
        <w:pStyle w:val="ListParagraph"/>
        <w:autoSpaceDE w:val="0"/>
        <w:autoSpaceDN w:val="0"/>
        <w:adjustRightInd w:val="0"/>
        <w:spacing w:after="200" w:line="276" w:lineRule="auto"/>
        <w:rPr>
          <w:rFonts w:cs="Arial"/>
        </w:rPr>
      </w:pPr>
    </w:p>
    <w:p w14:paraId="0B3A1126" w14:textId="1DBA370A" w:rsidR="00441B71" w:rsidRPr="00CB3B10" w:rsidRDefault="00441B71" w:rsidP="0010381C">
      <w:pPr>
        <w:pStyle w:val="ListParagraph"/>
        <w:numPr>
          <w:ilvl w:val="0"/>
          <w:numId w:val="24"/>
        </w:numPr>
        <w:autoSpaceDE w:val="0"/>
        <w:autoSpaceDN w:val="0"/>
        <w:adjustRightInd w:val="0"/>
        <w:spacing w:after="200" w:line="276" w:lineRule="auto"/>
        <w:rPr>
          <w:rFonts w:cs="Arial"/>
        </w:rPr>
      </w:pPr>
      <w:r w:rsidRPr="00CB3B10">
        <w:rPr>
          <w:rFonts w:cs="Arial"/>
        </w:rPr>
        <w:t xml:space="preserve">All costs associated with the </w:t>
      </w:r>
      <w:r w:rsidR="00D55069" w:rsidRPr="00CB3B10">
        <w:rPr>
          <w:rFonts w:cs="Arial"/>
        </w:rPr>
        <w:t xml:space="preserve">hire of the </w:t>
      </w:r>
      <w:r w:rsidR="0032417E">
        <w:rPr>
          <w:rFonts w:cs="Arial"/>
        </w:rPr>
        <w:t>plant</w:t>
      </w:r>
      <w:r w:rsidRPr="00CB3B10">
        <w:rPr>
          <w:rFonts w:cs="Arial"/>
        </w:rPr>
        <w:t xml:space="preserve"> with respect to security, interest, fees, charges, taxes, royalties, insurance and compensation</w:t>
      </w:r>
    </w:p>
    <w:p w14:paraId="4DB0A2C4" w14:textId="77777777" w:rsidR="00441B71" w:rsidRPr="00FC0AC9" w:rsidRDefault="00441B71" w:rsidP="00441B71">
      <w:pPr>
        <w:pStyle w:val="ListParagraph"/>
        <w:rPr>
          <w:rFonts w:cs="Arial"/>
        </w:rPr>
      </w:pPr>
    </w:p>
    <w:p w14:paraId="0C610961" w14:textId="77777777" w:rsidR="00441B71" w:rsidRPr="00CB3B10" w:rsidRDefault="00441B71" w:rsidP="0010381C">
      <w:pPr>
        <w:pStyle w:val="ListParagraph"/>
        <w:numPr>
          <w:ilvl w:val="0"/>
          <w:numId w:val="24"/>
        </w:numPr>
        <w:jc w:val="both"/>
        <w:rPr>
          <w:lang w:val="en-AU"/>
        </w:rPr>
      </w:pPr>
      <w:r w:rsidRPr="00CB3B10">
        <w:rPr>
          <w:lang w:val="en-AU"/>
        </w:rPr>
        <w:t xml:space="preserve">Cooperation and coordination, using “best for project” mindset </w:t>
      </w:r>
    </w:p>
    <w:p w14:paraId="01B18F5B" w14:textId="77777777" w:rsidR="00441B71" w:rsidRPr="001865F1" w:rsidRDefault="00441B71" w:rsidP="00441B71">
      <w:pPr>
        <w:pStyle w:val="ListParagraph"/>
        <w:jc w:val="both"/>
        <w:rPr>
          <w:lang w:val="en-AU"/>
        </w:rPr>
      </w:pPr>
    </w:p>
    <w:p w14:paraId="627863E1" w14:textId="77777777" w:rsidR="00441B71" w:rsidRPr="00CB3B10" w:rsidRDefault="00441B71" w:rsidP="0010381C">
      <w:pPr>
        <w:pStyle w:val="ListParagraph"/>
        <w:numPr>
          <w:ilvl w:val="0"/>
          <w:numId w:val="24"/>
        </w:numPr>
        <w:autoSpaceDE w:val="0"/>
        <w:autoSpaceDN w:val="0"/>
        <w:adjustRightInd w:val="0"/>
        <w:spacing w:after="200" w:line="276" w:lineRule="auto"/>
        <w:rPr>
          <w:rFonts w:cs="Arial"/>
        </w:rPr>
      </w:pPr>
      <w:r w:rsidRPr="00CB3B10">
        <w:rPr>
          <w:rFonts w:cs="Arial"/>
        </w:rPr>
        <w:t>All overheads and profit, and</w:t>
      </w:r>
    </w:p>
    <w:p w14:paraId="3F9C9A8F" w14:textId="77777777" w:rsidR="00441B71" w:rsidRDefault="00441B71" w:rsidP="00441B71">
      <w:pPr>
        <w:pStyle w:val="ListParagraph"/>
        <w:autoSpaceDE w:val="0"/>
        <w:autoSpaceDN w:val="0"/>
        <w:adjustRightInd w:val="0"/>
        <w:spacing w:after="200" w:line="276" w:lineRule="auto"/>
        <w:rPr>
          <w:rFonts w:cs="Arial"/>
        </w:rPr>
      </w:pPr>
    </w:p>
    <w:p w14:paraId="75E24865" w14:textId="77777777" w:rsidR="00441B71" w:rsidRPr="00CB3B10" w:rsidRDefault="00441B71" w:rsidP="0010381C">
      <w:pPr>
        <w:pStyle w:val="ListParagraph"/>
        <w:numPr>
          <w:ilvl w:val="0"/>
          <w:numId w:val="24"/>
        </w:numPr>
        <w:autoSpaceDE w:val="0"/>
        <w:autoSpaceDN w:val="0"/>
        <w:adjustRightInd w:val="0"/>
        <w:spacing w:after="200" w:line="276" w:lineRule="auto"/>
        <w:rPr>
          <w:rFonts w:cs="Arial"/>
        </w:rPr>
      </w:pPr>
      <w:r w:rsidRPr="00CB3B10">
        <w:rPr>
          <w:rFonts w:cs="Arial"/>
        </w:rPr>
        <w:t xml:space="preserve">All other expenses associated with the work </w:t>
      </w:r>
      <w:proofErr w:type="gramStart"/>
      <w:r w:rsidRPr="00CB3B10">
        <w:rPr>
          <w:rFonts w:cs="Arial"/>
        </w:rPr>
        <w:t>not</w:t>
      </w:r>
      <w:proofErr w:type="gramEnd"/>
      <w:r w:rsidRPr="00CB3B10">
        <w:rPr>
          <w:rFonts w:cs="Arial"/>
        </w:rPr>
        <w:t xml:space="preserve"> specifically listed above.</w:t>
      </w:r>
    </w:p>
    <w:p w14:paraId="050052D7" w14:textId="77777777" w:rsidR="00441B71" w:rsidRPr="0019761C" w:rsidRDefault="00441B71" w:rsidP="00441B71">
      <w:pPr>
        <w:pStyle w:val="ListParagraph"/>
        <w:jc w:val="both"/>
        <w:rPr>
          <w:highlight w:val="yellow"/>
          <w:lang w:val="en-AU"/>
        </w:rPr>
      </w:pPr>
    </w:p>
    <w:p w14:paraId="7876B73A" w14:textId="77777777" w:rsidR="00441B71" w:rsidRPr="00731577" w:rsidRDefault="00441B71" w:rsidP="00441B71">
      <w:pPr>
        <w:jc w:val="both"/>
        <w:rPr>
          <w:lang w:val="en-AU"/>
        </w:rPr>
      </w:pPr>
      <w:r w:rsidRPr="00731577">
        <w:rPr>
          <w:lang w:val="en-AU"/>
        </w:rPr>
        <w:t xml:space="preserve">Tenderers are to note that Council, may at its sole and unfettered discretion, amend/modify the scope of works at any time during the contract. </w:t>
      </w:r>
    </w:p>
    <w:p w14:paraId="7D6023F4" w14:textId="77777777" w:rsidR="00441B71" w:rsidRPr="00731577" w:rsidRDefault="00441B71" w:rsidP="00441B71">
      <w:pPr>
        <w:jc w:val="both"/>
        <w:rPr>
          <w:lang w:val="en-AU"/>
        </w:rPr>
      </w:pPr>
    </w:p>
    <w:p w14:paraId="6C503974" w14:textId="2D52F36F" w:rsidR="00441B71" w:rsidRDefault="00441B71" w:rsidP="00441B71">
      <w:pPr>
        <w:jc w:val="both"/>
        <w:rPr>
          <w:lang w:val="en-AU"/>
        </w:rPr>
      </w:pPr>
      <w:r w:rsidRPr="00731577">
        <w:rPr>
          <w:lang w:val="en-AU"/>
        </w:rPr>
        <w:t>If the scope of works is amended/modified, the Contractor is not entitled to any compensation.</w:t>
      </w:r>
    </w:p>
    <w:p w14:paraId="4A0F6A60" w14:textId="77777777" w:rsidR="00DB676E" w:rsidRDefault="00DB676E" w:rsidP="00441B71">
      <w:pPr>
        <w:jc w:val="both"/>
        <w:rPr>
          <w:lang w:val="en-AU"/>
        </w:rPr>
      </w:pPr>
    </w:p>
    <w:p w14:paraId="34B62203" w14:textId="5BED236B" w:rsidR="00C55F71" w:rsidRPr="00C55F71" w:rsidRDefault="003666D5" w:rsidP="004A646C">
      <w:pPr>
        <w:pStyle w:val="Heading1"/>
      </w:pPr>
      <w:bookmarkStart w:id="10" w:name="_Toc114229868"/>
      <w:bookmarkStart w:id="11" w:name="_Toc201727765"/>
      <w:r>
        <w:t>Particulars of Product</w:t>
      </w:r>
      <w:bookmarkEnd w:id="11"/>
    </w:p>
    <w:p w14:paraId="4BFE90FD" w14:textId="46E07582" w:rsidR="003666D5" w:rsidRPr="00F9711A" w:rsidRDefault="002C0BA6" w:rsidP="003666D5">
      <w:pPr>
        <w:jc w:val="both"/>
        <w:rPr>
          <w:i/>
          <w:iCs/>
        </w:rPr>
      </w:pPr>
      <w:r>
        <w:rPr>
          <w:i/>
          <w:iCs/>
        </w:rPr>
        <w:t>CARTING, HEATING AND SPRAYING</w:t>
      </w:r>
    </w:p>
    <w:p w14:paraId="70B83BB1" w14:textId="77777777" w:rsidR="0086186E" w:rsidRDefault="0086186E" w:rsidP="003666D5">
      <w:pPr>
        <w:jc w:val="both"/>
      </w:pPr>
    </w:p>
    <w:p w14:paraId="7810D2F0" w14:textId="76BC1BF3" w:rsidR="002C0BA6" w:rsidRPr="00B64E4B" w:rsidRDefault="002C0BA6" w:rsidP="002C0BA6">
      <w:pPr>
        <w:shd w:val="clear" w:color="auto" w:fill="FFFFFF" w:themeFill="background1"/>
        <w:rPr>
          <w:rFonts w:asciiTheme="minorHAnsi" w:hAnsiTheme="minorHAnsi" w:cstheme="minorBidi"/>
          <w:color w:val="44546A" w:themeColor="dark2"/>
        </w:rPr>
      </w:pPr>
      <w:r w:rsidRPr="00F730AE">
        <w:rPr>
          <w:rFonts w:cs="Arial"/>
        </w:rPr>
        <w:t>Carting, Heating and Spraying shall be carried out generally in accordance with</w:t>
      </w:r>
      <w:r w:rsidRPr="00F730AE">
        <w:rPr>
          <w:rFonts w:cs="Arial"/>
          <w:b/>
        </w:rPr>
        <w:t xml:space="preserve"> </w:t>
      </w:r>
      <w:r w:rsidRPr="00F730AE">
        <w:rPr>
          <w:rFonts w:ascii="Arial Bold" w:hAnsi="Arial Bold" w:cs="Arial"/>
          <w:b/>
        </w:rPr>
        <w:t>Queensland Transport Standard Specifications</w:t>
      </w:r>
      <w:proofErr w:type="gramStart"/>
      <w:r w:rsidRPr="00F730AE">
        <w:rPr>
          <w:rFonts w:ascii="Arial Bold" w:hAnsi="Arial Bold" w:cs="Arial"/>
          <w:b/>
        </w:rPr>
        <w:t xml:space="preserve">: </w:t>
      </w:r>
      <w:r w:rsidRPr="00F730AE">
        <w:rPr>
          <w:b/>
        </w:rPr>
        <w:t xml:space="preserve"> MRTS11</w:t>
      </w:r>
      <w:proofErr w:type="gramEnd"/>
      <w:r w:rsidRPr="00F730AE">
        <w:rPr>
          <w:b/>
        </w:rPr>
        <w:t>.1 Sprayed Bituminous Treatments (Excluding Emulsion)</w:t>
      </w:r>
      <w:r w:rsidR="00E576E1">
        <w:rPr>
          <w:b/>
        </w:rPr>
        <w:t>, MRTS11.1 Annexure (Appendix B)</w:t>
      </w:r>
      <w:r w:rsidRPr="00F730AE">
        <w:rPr>
          <w:b/>
        </w:rPr>
        <w:t xml:space="preserve"> </w:t>
      </w:r>
      <w:r w:rsidRPr="00F730AE">
        <w:t>and</w:t>
      </w:r>
      <w:r w:rsidRPr="00F730AE">
        <w:rPr>
          <w:b/>
        </w:rPr>
        <w:t xml:space="preserve"> </w:t>
      </w:r>
      <w:r w:rsidRPr="00F730AE">
        <w:rPr>
          <w:rFonts w:cs="Arial"/>
          <w:b/>
        </w:rPr>
        <w:t>MRTS17 Bitumen and Multigrade Bitumen</w:t>
      </w:r>
      <w:r>
        <w:rPr>
          <w:rFonts w:cs="Arial"/>
          <w:b/>
        </w:rPr>
        <w:t>.</w:t>
      </w:r>
    </w:p>
    <w:p w14:paraId="3879497C" w14:textId="77777777" w:rsidR="002C0BA6" w:rsidRPr="00B64E4B" w:rsidRDefault="002C0BA6" w:rsidP="002C0BA6">
      <w:pPr>
        <w:tabs>
          <w:tab w:val="left" w:pos="1710"/>
        </w:tabs>
        <w:jc w:val="both"/>
        <w:rPr>
          <w:rFonts w:ascii="Arial Bold" w:hAnsi="Arial Bold" w:cs="Arial" w:hint="eastAsia"/>
          <w:b/>
          <w:smallCaps/>
        </w:rPr>
      </w:pPr>
      <w:r w:rsidRPr="00B64E4B">
        <w:rPr>
          <w:rFonts w:ascii="Arial Bold" w:hAnsi="Arial Bold" w:cs="Arial"/>
          <w:b/>
          <w:smallCaps/>
        </w:rPr>
        <w:t xml:space="preserve"> </w:t>
      </w:r>
    </w:p>
    <w:p w14:paraId="2004DD1C" w14:textId="632E7D34" w:rsidR="002C0BA6" w:rsidRPr="00B64E4B" w:rsidRDefault="002C0BA6" w:rsidP="002C0BA6">
      <w:pPr>
        <w:tabs>
          <w:tab w:val="left" w:pos="1710"/>
        </w:tabs>
        <w:jc w:val="both"/>
        <w:rPr>
          <w:rFonts w:cs="Arial"/>
        </w:rPr>
      </w:pPr>
      <w:r>
        <w:rPr>
          <w:rFonts w:cs="Arial"/>
        </w:rPr>
        <w:t>The contractor is require</w:t>
      </w:r>
      <w:r w:rsidR="00E576E1">
        <w:rPr>
          <w:rFonts w:cs="Arial"/>
        </w:rPr>
        <w:t>d</w:t>
      </w:r>
      <w:r>
        <w:rPr>
          <w:rFonts w:cs="Arial"/>
        </w:rPr>
        <w:t xml:space="preserve"> to collect</w:t>
      </w:r>
      <w:r w:rsidRPr="00B64E4B">
        <w:rPr>
          <w:rFonts w:cs="Arial"/>
        </w:rPr>
        <w:t xml:space="preserve"> </w:t>
      </w:r>
      <w:r>
        <w:rPr>
          <w:rFonts w:cs="Arial"/>
        </w:rPr>
        <w:t>two (</w:t>
      </w:r>
      <w:r w:rsidRPr="00B64E4B">
        <w:rPr>
          <w:rFonts w:cs="Arial"/>
        </w:rPr>
        <w:t>2</w:t>
      </w:r>
      <w:r>
        <w:rPr>
          <w:rFonts w:cs="Arial"/>
        </w:rPr>
        <w:t>)</w:t>
      </w:r>
      <w:r w:rsidRPr="00B64E4B">
        <w:rPr>
          <w:rFonts w:cs="Arial"/>
        </w:rPr>
        <w:t xml:space="preserve"> samples taken directly from the spray bar for every sprayer load prior to spraying; </w:t>
      </w:r>
      <w:r w:rsidR="00E576E1">
        <w:rPr>
          <w:rFonts w:cs="Arial"/>
        </w:rPr>
        <w:t xml:space="preserve">each </w:t>
      </w:r>
      <w:r w:rsidRPr="00B64E4B">
        <w:rPr>
          <w:rFonts w:cs="Arial"/>
        </w:rPr>
        <w:t xml:space="preserve">sample is to be labelled, recorded and remains </w:t>
      </w:r>
      <w:r w:rsidR="003B08B8" w:rsidRPr="00B64E4B">
        <w:rPr>
          <w:rFonts w:cs="Arial"/>
        </w:rPr>
        <w:t>the</w:t>
      </w:r>
      <w:r>
        <w:rPr>
          <w:rFonts w:cs="Arial"/>
        </w:rPr>
        <w:t xml:space="preserve"> </w:t>
      </w:r>
      <w:r w:rsidR="003B08B8">
        <w:rPr>
          <w:rFonts w:cs="Arial"/>
        </w:rPr>
        <w:t>principal</w:t>
      </w:r>
      <w:r w:rsidRPr="00B64E4B">
        <w:rPr>
          <w:rFonts w:cs="Arial"/>
        </w:rPr>
        <w:t xml:space="preserve"> for future quality control.  Samples are to be submitted to </w:t>
      </w:r>
      <w:r>
        <w:rPr>
          <w:rFonts w:cs="Arial"/>
        </w:rPr>
        <w:t xml:space="preserve">the </w:t>
      </w:r>
      <w:r w:rsidR="003B08B8">
        <w:rPr>
          <w:rFonts w:cs="Arial"/>
        </w:rPr>
        <w:t>principal</w:t>
      </w:r>
      <w:r>
        <w:rPr>
          <w:rFonts w:cs="Arial"/>
        </w:rPr>
        <w:t xml:space="preserve"> </w:t>
      </w:r>
      <w:r w:rsidRPr="00B64E4B">
        <w:rPr>
          <w:rFonts w:cs="Arial"/>
        </w:rPr>
        <w:t xml:space="preserve">at the end of every work period (daily).  </w:t>
      </w:r>
      <w:r w:rsidR="003B08B8" w:rsidRPr="00B64E4B">
        <w:rPr>
          <w:rFonts w:cs="Arial"/>
        </w:rPr>
        <w:t>The contractor</w:t>
      </w:r>
      <w:r w:rsidRPr="00B64E4B">
        <w:rPr>
          <w:rFonts w:cs="Arial"/>
        </w:rPr>
        <w:t xml:space="preserve"> is responsible for supply of all items required to complete the sample. </w:t>
      </w:r>
    </w:p>
    <w:p w14:paraId="75A34473" w14:textId="77777777" w:rsidR="002C0BA6" w:rsidRPr="00B64E4B" w:rsidRDefault="002C0BA6" w:rsidP="002C0BA6">
      <w:pPr>
        <w:tabs>
          <w:tab w:val="left" w:pos="1710"/>
        </w:tabs>
        <w:jc w:val="both"/>
        <w:rPr>
          <w:rFonts w:cs="Arial"/>
        </w:rPr>
      </w:pPr>
    </w:p>
    <w:p w14:paraId="1385E259" w14:textId="79D1CED5" w:rsidR="002C0BA6" w:rsidRPr="00B64E4B" w:rsidRDefault="002C0BA6" w:rsidP="002C0BA6">
      <w:pPr>
        <w:tabs>
          <w:tab w:val="left" w:pos="1710"/>
        </w:tabs>
        <w:jc w:val="both"/>
        <w:rPr>
          <w:rFonts w:cs="Arial"/>
        </w:rPr>
      </w:pPr>
      <w:r w:rsidRPr="00B64E4B">
        <w:rPr>
          <w:rFonts w:cs="Arial"/>
        </w:rPr>
        <w:t xml:space="preserve">The Contractor/s to record Bitumen Spraying Rates immediately following each spray “run”, and advise </w:t>
      </w:r>
      <w:r>
        <w:rPr>
          <w:rFonts w:cs="Arial"/>
        </w:rPr>
        <w:t>the Superintendent</w:t>
      </w:r>
      <w:r w:rsidRPr="00B64E4B">
        <w:rPr>
          <w:rFonts w:cs="Arial"/>
        </w:rPr>
        <w:t xml:space="preserve">, prior to commencing subsequent “runs”.  </w:t>
      </w:r>
    </w:p>
    <w:p w14:paraId="1A93D815" w14:textId="77777777" w:rsidR="0086186E" w:rsidRDefault="0086186E" w:rsidP="0086186E">
      <w:pPr>
        <w:jc w:val="both"/>
      </w:pPr>
    </w:p>
    <w:p w14:paraId="5DEC5523" w14:textId="3BE3173A" w:rsidR="0086186E" w:rsidRPr="00F9711A" w:rsidRDefault="002C0BA6" w:rsidP="0086186E">
      <w:pPr>
        <w:jc w:val="both"/>
        <w:rPr>
          <w:i/>
          <w:iCs/>
        </w:rPr>
      </w:pPr>
      <w:r>
        <w:rPr>
          <w:i/>
          <w:iCs/>
        </w:rPr>
        <w:t>TRAFFIC CONTROL</w:t>
      </w:r>
    </w:p>
    <w:p w14:paraId="465D99B2" w14:textId="77777777" w:rsidR="0086186E" w:rsidRDefault="0086186E" w:rsidP="0086186E">
      <w:pPr>
        <w:jc w:val="both"/>
      </w:pPr>
    </w:p>
    <w:p w14:paraId="5F6DED06" w14:textId="51B467B6" w:rsidR="002C0BA6" w:rsidRPr="00B64E4B" w:rsidRDefault="002C0BA6" w:rsidP="002C0BA6">
      <w:pPr>
        <w:tabs>
          <w:tab w:val="left" w:pos="1701"/>
        </w:tabs>
        <w:spacing w:after="60"/>
        <w:jc w:val="both"/>
        <w:rPr>
          <w:rFonts w:eastAsia="Times New Roman"/>
        </w:rPr>
      </w:pPr>
      <w:r w:rsidRPr="00B64E4B">
        <w:rPr>
          <w:rFonts w:eastAsia="Times New Roman"/>
        </w:rPr>
        <w:t xml:space="preserve">The Contractor is fully responsible for all traffic control pertaining to all works required </w:t>
      </w:r>
      <w:r>
        <w:rPr>
          <w:rFonts w:eastAsia="Times New Roman"/>
        </w:rPr>
        <w:t>for the completion of the WUC</w:t>
      </w:r>
      <w:r w:rsidRPr="00B64E4B">
        <w:rPr>
          <w:rFonts w:eastAsia="Times New Roman"/>
        </w:rPr>
        <w:t xml:space="preserve">.  This includes the provision of fully accredited traffic control staff and equipment, traffic management plans as required and the acquisition of all permits as appropriate. </w:t>
      </w:r>
    </w:p>
    <w:p w14:paraId="172AF472" w14:textId="77777777" w:rsidR="002C0BA6" w:rsidRPr="00B64E4B" w:rsidRDefault="002C0BA6" w:rsidP="002C0BA6">
      <w:pPr>
        <w:tabs>
          <w:tab w:val="left" w:pos="1701"/>
        </w:tabs>
        <w:jc w:val="both"/>
        <w:rPr>
          <w:rFonts w:eastAsia="Times New Roman"/>
        </w:rPr>
      </w:pPr>
    </w:p>
    <w:p w14:paraId="65F07727" w14:textId="77777777" w:rsidR="002C0BA6" w:rsidRPr="00B64E4B" w:rsidRDefault="002C0BA6" w:rsidP="002C0BA6">
      <w:pPr>
        <w:tabs>
          <w:tab w:val="left" w:pos="1701"/>
        </w:tabs>
        <w:spacing w:after="60"/>
        <w:jc w:val="both"/>
        <w:rPr>
          <w:rFonts w:eastAsia="Times New Roman"/>
        </w:rPr>
      </w:pPr>
      <w:r w:rsidRPr="00B64E4B">
        <w:rPr>
          <w:rFonts w:eastAsia="Times New Roman"/>
        </w:rPr>
        <w:t xml:space="preserve">Traffic control costs shall be included in standard rates supplied for all works included in </w:t>
      </w:r>
      <w:proofErr w:type="gramStart"/>
      <w:r w:rsidRPr="00B64E4B">
        <w:rPr>
          <w:rFonts w:eastAsia="Times New Roman"/>
        </w:rPr>
        <w:t>scope, and</w:t>
      </w:r>
      <w:proofErr w:type="gramEnd"/>
      <w:r w:rsidRPr="00B64E4B">
        <w:rPr>
          <w:rFonts w:eastAsia="Times New Roman"/>
        </w:rPr>
        <w:t xml:space="preserve"> shall not be separately charged.  Should any additional scope be supplied after the commencement of the contract requiring major traffic control services, the appropriate traffic control provisional item may be used.  Minor traffic control costs associated with additional scope shall be deemed to be included in the supplied rates and not separately charged.</w:t>
      </w:r>
    </w:p>
    <w:p w14:paraId="551806C8" w14:textId="77777777" w:rsidR="002C0BA6" w:rsidRPr="00B64E4B" w:rsidRDefault="002C0BA6" w:rsidP="002C0BA6">
      <w:pPr>
        <w:tabs>
          <w:tab w:val="left" w:pos="1701"/>
        </w:tabs>
        <w:jc w:val="both"/>
        <w:rPr>
          <w:rFonts w:eastAsia="Times New Roman"/>
        </w:rPr>
      </w:pPr>
    </w:p>
    <w:p w14:paraId="15C90AEA" w14:textId="288BA9C7" w:rsidR="002C0BA6" w:rsidRPr="00B64E4B" w:rsidRDefault="002C0BA6" w:rsidP="002C0BA6">
      <w:pPr>
        <w:tabs>
          <w:tab w:val="left" w:pos="1701"/>
        </w:tabs>
        <w:jc w:val="both"/>
        <w:rPr>
          <w:rFonts w:eastAsia="Times New Roman"/>
          <w:szCs w:val="20"/>
        </w:rPr>
      </w:pPr>
      <w:r w:rsidRPr="00B64E4B">
        <w:rPr>
          <w:rFonts w:eastAsia="Times New Roman"/>
          <w:szCs w:val="20"/>
        </w:rPr>
        <w:t xml:space="preserve">Traffic Management Plans are required to be submitted to </w:t>
      </w:r>
      <w:r>
        <w:rPr>
          <w:rFonts w:eastAsia="Times New Roman"/>
          <w:szCs w:val="20"/>
        </w:rPr>
        <w:t xml:space="preserve">the </w:t>
      </w:r>
      <w:proofErr w:type="gramStart"/>
      <w:r>
        <w:rPr>
          <w:rFonts w:eastAsia="Times New Roman"/>
          <w:szCs w:val="20"/>
        </w:rPr>
        <w:t>Principal</w:t>
      </w:r>
      <w:proofErr w:type="gramEnd"/>
      <w:r w:rsidRPr="00B64E4B">
        <w:rPr>
          <w:rFonts w:eastAsia="Times New Roman"/>
          <w:szCs w:val="20"/>
        </w:rPr>
        <w:t xml:space="preserve">, prior to </w:t>
      </w:r>
      <w:proofErr w:type="gramStart"/>
      <w:r w:rsidRPr="00B64E4B">
        <w:rPr>
          <w:rFonts w:eastAsia="Times New Roman"/>
          <w:szCs w:val="20"/>
        </w:rPr>
        <w:t>works</w:t>
      </w:r>
      <w:proofErr w:type="gramEnd"/>
      <w:r w:rsidRPr="00B64E4B">
        <w:rPr>
          <w:rFonts w:eastAsia="Times New Roman"/>
          <w:szCs w:val="20"/>
        </w:rPr>
        <w:t xml:space="preserve"> commencing. </w:t>
      </w:r>
    </w:p>
    <w:p w14:paraId="12C2292A" w14:textId="77777777" w:rsidR="0086186E" w:rsidRDefault="0086186E" w:rsidP="0086186E">
      <w:pPr>
        <w:jc w:val="both"/>
      </w:pPr>
    </w:p>
    <w:p w14:paraId="2CB164B8" w14:textId="14D71ABE" w:rsidR="0086186E" w:rsidRPr="00F9711A" w:rsidRDefault="002C0BA6" w:rsidP="0086186E">
      <w:pPr>
        <w:jc w:val="both"/>
        <w:rPr>
          <w:i/>
          <w:iCs/>
        </w:rPr>
      </w:pPr>
      <w:r>
        <w:rPr>
          <w:i/>
          <w:iCs/>
        </w:rPr>
        <w:t>WEATHER CONDITIONS</w:t>
      </w:r>
    </w:p>
    <w:p w14:paraId="1EA15D4C" w14:textId="77777777" w:rsidR="0086186E" w:rsidRDefault="0086186E" w:rsidP="0086186E">
      <w:pPr>
        <w:jc w:val="both"/>
      </w:pPr>
    </w:p>
    <w:p w14:paraId="28EE6C70" w14:textId="782E7540" w:rsidR="002C0BA6" w:rsidRDefault="002C0BA6" w:rsidP="002C0BA6">
      <w:pPr>
        <w:tabs>
          <w:tab w:val="left" w:pos="1710"/>
        </w:tabs>
        <w:jc w:val="both"/>
        <w:rPr>
          <w:rFonts w:cs="Arial"/>
        </w:rPr>
      </w:pPr>
      <w:r w:rsidRPr="00B64E4B">
        <w:rPr>
          <w:rFonts w:cs="Arial"/>
        </w:rPr>
        <w:t xml:space="preserve">A program may be cancelled 12 hours prior to the scheduled commencement time, without incurring any penalty against the </w:t>
      </w:r>
      <w:proofErr w:type="gramStart"/>
      <w:r>
        <w:rPr>
          <w:rFonts w:cs="Arial"/>
        </w:rPr>
        <w:t>Principal</w:t>
      </w:r>
      <w:proofErr w:type="gramEnd"/>
      <w:r w:rsidRPr="00B64E4B">
        <w:rPr>
          <w:rFonts w:cs="Arial"/>
        </w:rPr>
        <w:t xml:space="preserve">.  If a wet weather event or other circumstances do not allow </w:t>
      </w:r>
      <w:r>
        <w:rPr>
          <w:rFonts w:cs="Arial"/>
        </w:rPr>
        <w:t xml:space="preserve">sealing </w:t>
      </w:r>
      <w:r w:rsidRPr="00B64E4B">
        <w:rPr>
          <w:rFonts w:cs="Arial"/>
        </w:rPr>
        <w:t xml:space="preserve">to proceed, but the Contractor has arrived on site the Contractor </w:t>
      </w:r>
      <w:proofErr w:type="gramStart"/>
      <w:r w:rsidRPr="00B64E4B">
        <w:rPr>
          <w:rFonts w:cs="Arial"/>
        </w:rPr>
        <w:t>will</w:t>
      </w:r>
      <w:proofErr w:type="gramEnd"/>
      <w:r w:rsidRPr="00B64E4B">
        <w:rPr>
          <w:rFonts w:cs="Arial"/>
        </w:rPr>
        <w:t xml:space="preserve"> able to claim an amount no greater than the Establishment costs tendered in </w:t>
      </w:r>
      <w:r>
        <w:rPr>
          <w:rFonts w:cs="Arial"/>
        </w:rPr>
        <w:t xml:space="preserve">the Pricing </w:t>
      </w:r>
      <w:r w:rsidRPr="00B64E4B">
        <w:rPr>
          <w:rFonts w:cs="Arial"/>
        </w:rPr>
        <w:t xml:space="preserve">Schedule </w:t>
      </w:r>
      <w:r>
        <w:rPr>
          <w:rFonts w:cs="Arial"/>
        </w:rPr>
        <w:t>in Appendix A</w:t>
      </w:r>
      <w:r w:rsidRPr="00B64E4B">
        <w:rPr>
          <w:rFonts w:cs="Arial"/>
        </w:rPr>
        <w:t>.</w:t>
      </w:r>
    </w:p>
    <w:p w14:paraId="10A30113" w14:textId="77777777" w:rsidR="00E576E1" w:rsidRDefault="00E576E1" w:rsidP="002C0BA6">
      <w:pPr>
        <w:tabs>
          <w:tab w:val="left" w:pos="1710"/>
        </w:tabs>
        <w:jc w:val="both"/>
        <w:rPr>
          <w:rFonts w:cs="Arial"/>
        </w:rPr>
      </w:pPr>
    </w:p>
    <w:p w14:paraId="6633750B" w14:textId="71AE4214" w:rsidR="00E576E1" w:rsidRPr="00E576E1" w:rsidRDefault="00E576E1" w:rsidP="002C0BA6">
      <w:pPr>
        <w:tabs>
          <w:tab w:val="left" w:pos="1710"/>
        </w:tabs>
        <w:jc w:val="both"/>
        <w:rPr>
          <w:rFonts w:cs="Arial"/>
        </w:rPr>
      </w:pPr>
      <w:r>
        <w:rPr>
          <w:rFonts w:cs="Arial"/>
        </w:rPr>
        <w:t>No sealing is to occur until the road surface temperature is a minimum 20</w:t>
      </w:r>
      <w:r>
        <w:rPr>
          <w:rFonts w:cs="Arial"/>
          <w:vertAlign w:val="superscript"/>
        </w:rPr>
        <w:t>o</w:t>
      </w:r>
      <w:r>
        <w:rPr>
          <w:rFonts w:cs="Arial"/>
        </w:rPr>
        <w:t>C.</w:t>
      </w:r>
    </w:p>
    <w:p w14:paraId="7BDE9CEA" w14:textId="77777777" w:rsidR="00E576E1" w:rsidRDefault="00E576E1" w:rsidP="002C0BA6">
      <w:pPr>
        <w:tabs>
          <w:tab w:val="left" w:pos="1710"/>
        </w:tabs>
        <w:jc w:val="both"/>
        <w:rPr>
          <w:rFonts w:cs="Arial"/>
        </w:rPr>
      </w:pPr>
    </w:p>
    <w:p w14:paraId="1CE0341F" w14:textId="2E1DE8FA" w:rsidR="00E576E1" w:rsidRDefault="00E576E1" w:rsidP="002C0BA6">
      <w:pPr>
        <w:tabs>
          <w:tab w:val="left" w:pos="1710"/>
        </w:tabs>
        <w:jc w:val="both"/>
        <w:rPr>
          <w:i/>
          <w:iCs/>
        </w:rPr>
      </w:pPr>
      <w:r>
        <w:rPr>
          <w:i/>
          <w:iCs/>
        </w:rPr>
        <w:t>PROGRAMING OF WORKS</w:t>
      </w:r>
    </w:p>
    <w:p w14:paraId="21C110F4" w14:textId="77777777" w:rsidR="00E576E1" w:rsidRPr="00B64E4B" w:rsidRDefault="00E576E1" w:rsidP="002C0BA6">
      <w:pPr>
        <w:tabs>
          <w:tab w:val="left" w:pos="1710"/>
        </w:tabs>
        <w:jc w:val="both"/>
        <w:rPr>
          <w:rFonts w:cs="Arial"/>
        </w:rPr>
      </w:pPr>
    </w:p>
    <w:p w14:paraId="58D4187B" w14:textId="19F4817B" w:rsidR="00E576E1" w:rsidRDefault="00E576E1" w:rsidP="00E576E1">
      <w:pPr>
        <w:jc w:val="both"/>
        <w:rPr>
          <w:rFonts w:cs="Arial"/>
        </w:rPr>
      </w:pPr>
      <w:r w:rsidRPr="00B64E4B">
        <w:rPr>
          <w:rFonts w:cs="Arial"/>
        </w:rPr>
        <w:lastRenderedPageBreak/>
        <w:t xml:space="preserve">A Program of Works will be forwarded by </w:t>
      </w:r>
      <w:r>
        <w:rPr>
          <w:rFonts w:cs="Arial"/>
        </w:rPr>
        <w:t xml:space="preserve">the </w:t>
      </w:r>
      <w:r w:rsidR="00572FF7">
        <w:rPr>
          <w:rFonts w:cs="Arial"/>
        </w:rPr>
        <w:t>Contractor</w:t>
      </w:r>
      <w:r w:rsidRPr="00B64E4B">
        <w:rPr>
          <w:rFonts w:cs="Arial"/>
        </w:rPr>
        <w:t xml:space="preserve"> to the </w:t>
      </w:r>
      <w:r w:rsidR="00572FF7">
        <w:rPr>
          <w:rFonts w:cs="Arial"/>
        </w:rPr>
        <w:t>Principal</w:t>
      </w:r>
      <w:r w:rsidRPr="00B64E4B">
        <w:rPr>
          <w:rFonts w:cs="Arial"/>
        </w:rPr>
        <w:t xml:space="preserve"> at least 48 hours prior to any visit, and will include all dimensions, quantities at 15’C and spray rates and spread rates for each separate project</w:t>
      </w:r>
      <w:r w:rsidR="00572FF7">
        <w:rPr>
          <w:rFonts w:cs="Arial"/>
        </w:rPr>
        <w:t xml:space="preserve"> as per the agreed design.</w:t>
      </w:r>
    </w:p>
    <w:p w14:paraId="1661573F" w14:textId="4F6E2754" w:rsidR="00E576E1" w:rsidRDefault="00E576E1" w:rsidP="004A646C">
      <w:pPr>
        <w:spacing w:before="240" w:after="120"/>
        <w:jc w:val="both"/>
        <w:rPr>
          <w:rFonts w:cs="Arial"/>
        </w:rPr>
      </w:pPr>
      <w:r w:rsidRPr="00B64E4B">
        <w:rPr>
          <w:rFonts w:cs="Arial"/>
        </w:rPr>
        <w:t xml:space="preserve">The </w:t>
      </w:r>
      <w:r w:rsidR="00572FF7">
        <w:rPr>
          <w:rFonts w:cs="Arial"/>
        </w:rPr>
        <w:t>Contractor</w:t>
      </w:r>
      <w:r w:rsidRPr="00B64E4B">
        <w:rPr>
          <w:rFonts w:cs="Arial"/>
        </w:rPr>
        <w:t xml:space="preserve"> shall confirm </w:t>
      </w:r>
      <w:proofErr w:type="gramStart"/>
      <w:r w:rsidRPr="00B64E4B">
        <w:rPr>
          <w:rFonts w:cs="Arial"/>
        </w:rPr>
        <w:t>all of</w:t>
      </w:r>
      <w:proofErr w:type="gramEnd"/>
      <w:r w:rsidRPr="00B64E4B">
        <w:rPr>
          <w:rFonts w:cs="Arial"/>
        </w:rPr>
        <w:t xml:space="preserve"> these dimensions, quantities and </w:t>
      </w:r>
      <w:r w:rsidR="00572FF7">
        <w:rPr>
          <w:rFonts w:cs="Arial"/>
        </w:rPr>
        <w:t xml:space="preserve">spray/spread </w:t>
      </w:r>
      <w:r w:rsidRPr="00B64E4B">
        <w:rPr>
          <w:rFonts w:cs="Arial"/>
        </w:rPr>
        <w:t xml:space="preserve">rates with the </w:t>
      </w:r>
      <w:r w:rsidR="00572FF7">
        <w:rPr>
          <w:rFonts w:cs="Arial"/>
        </w:rPr>
        <w:t>Principal’s Representative for</w:t>
      </w:r>
      <w:r w:rsidRPr="00B64E4B">
        <w:rPr>
          <w:rFonts w:cs="Arial"/>
        </w:rPr>
        <w:t xml:space="preserve"> each project prior to the commencement of works. </w:t>
      </w:r>
    </w:p>
    <w:p w14:paraId="3F23910B" w14:textId="561C1713" w:rsidR="004A646C" w:rsidRPr="004A646C" w:rsidRDefault="004A646C" w:rsidP="004A646C">
      <w:pPr>
        <w:pStyle w:val="Heading1"/>
      </w:pPr>
      <w:bookmarkStart w:id="12" w:name="_Toc201727766"/>
      <w:r>
        <w:t>Rise and Fall</w:t>
      </w:r>
      <w:bookmarkEnd w:id="12"/>
    </w:p>
    <w:p w14:paraId="6CC5F556" w14:textId="77777777" w:rsidR="004A646C" w:rsidRPr="00B64E4B" w:rsidRDefault="004A646C" w:rsidP="004A646C">
      <w:pPr>
        <w:tabs>
          <w:tab w:val="left" w:pos="1710"/>
        </w:tabs>
        <w:spacing w:after="120"/>
        <w:jc w:val="both"/>
        <w:rPr>
          <w:rFonts w:cs="Arial"/>
        </w:rPr>
      </w:pPr>
      <w:r w:rsidRPr="00B64E4B">
        <w:rPr>
          <w:rFonts w:cs="Arial"/>
        </w:rPr>
        <w:t xml:space="preserve">The unit rates tendered shall remain in force for the duration of the Contract.  The Contract shall allow for rise and fall on the bitumen component of the contract.  Rise and fall </w:t>
      </w:r>
      <w:proofErr w:type="gramStart"/>
      <w:r w:rsidRPr="00B64E4B">
        <w:rPr>
          <w:rFonts w:cs="Arial"/>
        </w:rPr>
        <w:t>is</w:t>
      </w:r>
      <w:proofErr w:type="gramEnd"/>
      <w:r w:rsidRPr="00B64E4B">
        <w:rPr>
          <w:rFonts w:cs="Arial"/>
        </w:rPr>
        <w:t xml:space="preserve"> to be tied to the General Market Price of Bitumen.</w:t>
      </w:r>
    </w:p>
    <w:p w14:paraId="0161DE28" w14:textId="74053DCF" w:rsidR="004A646C" w:rsidRPr="00B64E4B" w:rsidRDefault="004A646C" w:rsidP="004A646C">
      <w:pPr>
        <w:tabs>
          <w:tab w:val="left" w:pos="1710"/>
        </w:tabs>
        <w:jc w:val="both"/>
        <w:rPr>
          <w:rFonts w:cs="Arial"/>
        </w:rPr>
      </w:pPr>
      <w:r w:rsidRPr="00B64E4B">
        <w:rPr>
          <w:rFonts w:cs="Arial"/>
        </w:rPr>
        <w:t>Within 24 hours of the start of a bitumen program the Tenderer is to advise by email the Infrastructure Department, Banana Shire Council, of the General Market Price of Bitumen.</w:t>
      </w:r>
    </w:p>
    <w:p w14:paraId="537DC63B" w14:textId="56505E3C" w:rsidR="007A4E41" w:rsidRDefault="007A4E41" w:rsidP="004A646C">
      <w:pPr>
        <w:pStyle w:val="Heading1"/>
      </w:pPr>
      <w:bookmarkStart w:id="13" w:name="_Toc201727767"/>
      <w:r>
        <w:t>Non-Exclusivity of Services</w:t>
      </w:r>
      <w:bookmarkEnd w:id="13"/>
    </w:p>
    <w:p w14:paraId="40BE5E93" w14:textId="77777777" w:rsidR="00DB676E" w:rsidRDefault="00DB676E" w:rsidP="00DB676E">
      <w:pPr>
        <w:pStyle w:val="BodyText"/>
      </w:pPr>
      <w:r>
        <w:t xml:space="preserve">Under the </w:t>
      </w:r>
      <w:proofErr w:type="gramStart"/>
      <w:r>
        <w:t>agreement:-</w:t>
      </w:r>
      <w:proofErr w:type="gramEnd"/>
      <w:r>
        <w:t xml:space="preserve"> </w:t>
      </w:r>
    </w:p>
    <w:p w14:paraId="7230203F" w14:textId="61E8E25C" w:rsidR="00DB676E" w:rsidRPr="00DB676E" w:rsidRDefault="00DB676E" w:rsidP="0010381C">
      <w:pPr>
        <w:pStyle w:val="BodyText"/>
        <w:numPr>
          <w:ilvl w:val="0"/>
          <w:numId w:val="14"/>
        </w:numPr>
        <w:rPr>
          <w:rFonts w:eastAsia="HGSoeiKakugothicUB"/>
          <w:smallCaps/>
          <w:sz w:val="24"/>
          <w:szCs w:val="32"/>
        </w:rPr>
      </w:pPr>
      <w:r>
        <w:t xml:space="preserve">The agreement is not </w:t>
      </w:r>
      <w:proofErr w:type="gramStart"/>
      <w:r>
        <w:t>exclusive</w:t>
      </w:r>
      <w:proofErr w:type="gramEnd"/>
      <w:r>
        <w:t xml:space="preserve"> and Council may, at its sole discretion, engage another entity or use its own staff to provide the Service/</w:t>
      </w:r>
      <w:proofErr w:type="gramStart"/>
      <w:r>
        <w:t>s;</w:t>
      </w:r>
      <w:proofErr w:type="gramEnd"/>
    </w:p>
    <w:p w14:paraId="044EA158" w14:textId="3E40BE16" w:rsidR="00DB676E" w:rsidRPr="00DB676E" w:rsidRDefault="00DB676E" w:rsidP="0010381C">
      <w:pPr>
        <w:pStyle w:val="BodyText"/>
        <w:numPr>
          <w:ilvl w:val="0"/>
          <w:numId w:val="14"/>
        </w:numPr>
        <w:rPr>
          <w:rFonts w:eastAsia="HGSoeiKakugothicUB"/>
          <w:smallCaps/>
          <w:sz w:val="24"/>
          <w:szCs w:val="32"/>
        </w:rPr>
      </w:pPr>
      <w:r>
        <w:t xml:space="preserve">Council is not obliged to procure any or any minimum number of service/s from the Contractor under this </w:t>
      </w:r>
      <w:proofErr w:type="gramStart"/>
      <w:r>
        <w:t>arrangement;</w:t>
      </w:r>
      <w:proofErr w:type="gramEnd"/>
      <w:r>
        <w:t xml:space="preserve"> </w:t>
      </w:r>
    </w:p>
    <w:p w14:paraId="72BDBC62" w14:textId="54C92397" w:rsidR="00DB676E" w:rsidRPr="0032417E" w:rsidRDefault="00DB676E" w:rsidP="0010381C">
      <w:pPr>
        <w:pStyle w:val="BodyText"/>
        <w:numPr>
          <w:ilvl w:val="0"/>
          <w:numId w:val="14"/>
        </w:numPr>
        <w:rPr>
          <w:rFonts w:eastAsia="HGSoeiKakugothicUB"/>
          <w:smallCaps/>
          <w:sz w:val="24"/>
          <w:szCs w:val="32"/>
        </w:rPr>
      </w:pPr>
      <w:proofErr w:type="gramStart"/>
      <w:r>
        <w:t>Council</w:t>
      </w:r>
      <w:proofErr w:type="gramEnd"/>
      <w:r>
        <w:t xml:space="preserve"> reserves the right at its sole discretion, to call tenders or quotes for any other service/s.</w:t>
      </w:r>
    </w:p>
    <w:p w14:paraId="5B342A50" w14:textId="3A87D7C3" w:rsidR="007A4E41" w:rsidRDefault="007A4E41" w:rsidP="004A646C">
      <w:pPr>
        <w:pStyle w:val="Heading1"/>
      </w:pPr>
      <w:bookmarkStart w:id="14" w:name="_Toc201727768"/>
      <w:bookmarkEnd w:id="10"/>
      <w:r>
        <w:t>Nature of Tender</w:t>
      </w:r>
      <w:bookmarkEnd w:id="14"/>
    </w:p>
    <w:p w14:paraId="4342E268" w14:textId="1411D5F7" w:rsidR="00441B71" w:rsidRDefault="00441B71" w:rsidP="00441B71">
      <w:r>
        <w:t xml:space="preserve">This tender is to be considered a </w:t>
      </w:r>
      <w:r w:rsidR="00CE67E3">
        <w:t>Schedule of Rates</w:t>
      </w:r>
      <w:r>
        <w:t xml:space="preserve"> Contract under </w:t>
      </w:r>
      <w:r w:rsidRPr="000C1BD0">
        <w:t>AS</w:t>
      </w:r>
      <w:r w:rsidR="002628DC">
        <w:t>4902 - 2000</w:t>
      </w:r>
      <w:r w:rsidRPr="000C1BD0">
        <w:t>.</w:t>
      </w:r>
      <w:r>
        <w:t xml:space="preserve">  The submitted price shall be based on a </w:t>
      </w:r>
      <w:r w:rsidR="00270914">
        <w:t xml:space="preserve">Pricing Schedule </w:t>
      </w:r>
      <w:r>
        <w:t xml:space="preserve">(included in </w:t>
      </w:r>
      <w:r w:rsidR="002628DC">
        <w:t xml:space="preserve">Appendix </w:t>
      </w:r>
      <w:r w:rsidR="00D16ED3">
        <w:t>A</w:t>
      </w:r>
      <w:r>
        <w:t xml:space="preserve"> of this document) and payment shall be made </w:t>
      </w:r>
      <w:proofErr w:type="gramStart"/>
      <w:r>
        <w:t>on the basis of</w:t>
      </w:r>
      <w:proofErr w:type="gramEnd"/>
      <w:r>
        <w:t>:</w:t>
      </w:r>
    </w:p>
    <w:p w14:paraId="77F485A5" w14:textId="77777777" w:rsidR="00441B71" w:rsidRDefault="00441B71" w:rsidP="00441B71"/>
    <w:p w14:paraId="7AB81149" w14:textId="77777777" w:rsidR="00441B71" w:rsidRPr="0087333E" w:rsidRDefault="00441B71" w:rsidP="0010381C">
      <w:pPr>
        <w:pStyle w:val="ListParagraph"/>
        <w:numPr>
          <w:ilvl w:val="0"/>
          <w:numId w:val="6"/>
        </w:numPr>
        <w:spacing w:after="200" w:line="276" w:lineRule="auto"/>
      </w:pPr>
      <w:r w:rsidRPr="0087333E">
        <w:rPr>
          <w:rFonts w:cs="Arial"/>
        </w:rPr>
        <w:t xml:space="preserve">a unit rate for those Works Items which have a stated unit of measurement and a stated quantity; or </w:t>
      </w:r>
    </w:p>
    <w:p w14:paraId="027C1196" w14:textId="77777777" w:rsidR="00441B71" w:rsidRPr="0087333E" w:rsidRDefault="00441B71" w:rsidP="0010381C">
      <w:pPr>
        <w:pStyle w:val="ListParagraph"/>
        <w:numPr>
          <w:ilvl w:val="0"/>
          <w:numId w:val="6"/>
        </w:numPr>
        <w:spacing w:after="200" w:line="276" w:lineRule="auto"/>
      </w:pPr>
      <w:r w:rsidRPr="0087333E">
        <w:rPr>
          <w:rFonts w:cs="Arial"/>
        </w:rPr>
        <w:t xml:space="preserve">a lump sum for those Works Items which do not have a stated unit of measurement and a stated quantity. </w:t>
      </w:r>
    </w:p>
    <w:p w14:paraId="4D9F018D" w14:textId="77777777" w:rsidR="000C3761" w:rsidRDefault="00441B71" w:rsidP="00441B71">
      <w:pPr>
        <w:rPr>
          <w:rFonts w:cs="Arial"/>
        </w:rPr>
      </w:pPr>
      <w:r w:rsidRPr="0087333E">
        <w:rPr>
          <w:rFonts w:cs="Arial"/>
        </w:rPr>
        <w:t>Unless stated otherwise in th</w:t>
      </w:r>
      <w:r>
        <w:rPr>
          <w:rFonts w:cs="Arial"/>
        </w:rPr>
        <w:t>is</w:t>
      </w:r>
      <w:r w:rsidRPr="0087333E">
        <w:rPr>
          <w:rFonts w:cs="Arial"/>
        </w:rPr>
        <w:t xml:space="preserve"> Document, the </w:t>
      </w:r>
      <w:r>
        <w:rPr>
          <w:rFonts w:cs="Arial"/>
        </w:rPr>
        <w:t>Tender</w:t>
      </w:r>
      <w:r w:rsidRPr="0087333E">
        <w:rPr>
          <w:rFonts w:cs="Arial"/>
        </w:rPr>
        <w:t xml:space="preserve"> shall be for the whole of the Works specified in the </w:t>
      </w:r>
      <w:r>
        <w:rPr>
          <w:rFonts w:cs="Arial"/>
        </w:rPr>
        <w:t>Tender</w:t>
      </w:r>
      <w:r w:rsidRPr="0087333E">
        <w:rPr>
          <w:rFonts w:cs="Arial"/>
        </w:rPr>
        <w:t xml:space="preserve"> Documents and Notices to </w:t>
      </w:r>
      <w:r>
        <w:rPr>
          <w:rFonts w:cs="Arial"/>
        </w:rPr>
        <w:t>Contractor</w:t>
      </w:r>
      <w:r w:rsidRPr="0087333E">
        <w:rPr>
          <w:rFonts w:cs="Arial"/>
        </w:rPr>
        <w:t xml:space="preserve"> (if any)</w:t>
      </w:r>
      <w:r>
        <w:rPr>
          <w:rFonts w:cs="Arial"/>
        </w:rPr>
        <w:t xml:space="preserve"> with all rates submitted </w:t>
      </w:r>
    </w:p>
    <w:p w14:paraId="6CBB68E7" w14:textId="680B62D9" w:rsidR="00441B71" w:rsidRDefault="00441B71" w:rsidP="00441B71">
      <w:pPr>
        <w:rPr>
          <w:rFonts w:cs="Arial"/>
        </w:rPr>
      </w:pPr>
      <w:r>
        <w:rPr>
          <w:rFonts w:cs="Arial"/>
        </w:rPr>
        <w:t>fixed for the life of the contract.</w:t>
      </w:r>
    </w:p>
    <w:p w14:paraId="17DC1CDD" w14:textId="77777777" w:rsidR="000C3761" w:rsidRDefault="000C3761" w:rsidP="00441B71"/>
    <w:p w14:paraId="6CB455B6" w14:textId="77777777" w:rsidR="00441B71" w:rsidRDefault="00441B71" w:rsidP="004A646C">
      <w:pPr>
        <w:pStyle w:val="Heading1"/>
      </w:pPr>
      <w:bookmarkStart w:id="15" w:name="_Toc114229869"/>
      <w:bookmarkStart w:id="16" w:name="_Toc201727769"/>
      <w:r>
        <w:t>lapsing of Offer</w:t>
      </w:r>
      <w:bookmarkEnd w:id="15"/>
      <w:bookmarkEnd w:id="16"/>
      <w:r>
        <w:t xml:space="preserve"> </w:t>
      </w:r>
    </w:p>
    <w:p w14:paraId="5D491855" w14:textId="667EC8E5" w:rsidR="00441B71" w:rsidRDefault="00441B71" w:rsidP="00441B71">
      <w:r>
        <w:t xml:space="preserve">Offers submitted under this tender shall remain valid for a period of three months (90 </w:t>
      </w:r>
      <w:r w:rsidR="00093DAF">
        <w:t>calendar</w:t>
      </w:r>
      <w:r>
        <w:t xml:space="preserve"> days) after the closing time and date and may be accepted by Council at any time before the expiry of that period unless otherwise notified, in writing, by Council.</w:t>
      </w:r>
    </w:p>
    <w:p w14:paraId="28EDDE6C" w14:textId="77777777" w:rsidR="000C3761" w:rsidRDefault="000C3761" w:rsidP="00441B71"/>
    <w:p w14:paraId="58376066" w14:textId="77777777" w:rsidR="00441B71" w:rsidRPr="003E73AD" w:rsidRDefault="00441B71" w:rsidP="004A646C">
      <w:pPr>
        <w:pStyle w:val="Heading1"/>
      </w:pPr>
      <w:bookmarkStart w:id="17" w:name="_Toc114229870"/>
      <w:bookmarkStart w:id="18" w:name="_Toc201727770"/>
      <w:r>
        <w:t>T</w:t>
      </w:r>
      <w:r w:rsidRPr="003E73AD">
        <w:t>erm of Contract</w:t>
      </w:r>
      <w:bookmarkEnd w:id="17"/>
      <w:bookmarkEnd w:id="18"/>
    </w:p>
    <w:p w14:paraId="1C2C4559" w14:textId="69AC4DC3" w:rsidR="00FB56A2" w:rsidRDefault="00441B71" w:rsidP="00441B71">
      <w:r w:rsidRPr="003E73AD">
        <w:t xml:space="preserve">The initial term of this Contract shall begin on the </w:t>
      </w:r>
      <w:r>
        <w:t xml:space="preserve">issuing of the Letter of Acceptance by Council.  </w:t>
      </w:r>
      <w:r w:rsidR="0032417E" w:rsidRPr="0032417E">
        <w:rPr>
          <w:b/>
          <w:bCs/>
        </w:rPr>
        <w:t xml:space="preserve">Acceptance of tender is not an automatic indication that Council will engage the services of the </w:t>
      </w:r>
      <w:r w:rsidR="00D16ED3">
        <w:rPr>
          <w:b/>
          <w:bCs/>
        </w:rPr>
        <w:t>Contractor</w:t>
      </w:r>
      <w:r w:rsidR="0032417E">
        <w:t>.  Generally, Council will allocate work by location, availability and expertise</w:t>
      </w:r>
      <w:r w:rsidR="00FB56A2">
        <w:t xml:space="preserve">, in accordance with the prices tendered in this contract.  </w:t>
      </w:r>
    </w:p>
    <w:p w14:paraId="1973AB55" w14:textId="77777777" w:rsidR="00FB56A2" w:rsidRDefault="00FB56A2" w:rsidP="00441B71"/>
    <w:p w14:paraId="5F7A1BFE" w14:textId="40921D6C" w:rsidR="00441B71" w:rsidRDefault="00FB56A2" w:rsidP="00441B71">
      <w:r>
        <w:t>W</w:t>
      </w:r>
      <w:r w:rsidR="0032417E">
        <w:t>here possible</w:t>
      </w:r>
      <w:r>
        <w:t xml:space="preserve"> </w:t>
      </w:r>
      <w:r w:rsidR="00D16ED3">
        <w:t xml:space="preserve">Council </w:t>
      </w:r>
      <w:r w:rsidR="0032417E">
        <w:t>will call for quotes from the suppliers placed on the preferred supplier list through the Vendor Panel system for individual projects</w:t>
      </w:r>
      <w:r>
        <w:t xml:space="preserve"> (only those prices quoted that are as per </w:t>
      </w:r>
      <w:r w:rsidR="00D16ED3">
        <w:t xml:space="preserve">or better than </w:t>
      </w:r>
      <w:r>
        <w:t>those supplied within this tender will</w:t>
      </w:r>
      <w:r w:rsidR="0032417E">
        <w:t xml:space="preserve"> </w:t>
      </w:r>
      <w:r>
        <w:t xml:space="preserve">be considered).  </w:t>
      </w:r>
    </w:p>
    <w:p w14:paraId="6A90D189" w14:textId="77777777" w:rsidR="00441B71" w:rsidRDefault="00441B71" w:rsidP="00441B71"/>
    <w:p w14:paraId="50C3750C" w14:textId="2A8B02AF" w:rsidR="00441B71" w:rsidRDefault="00D55069" w:rsidP="00441B71">
      <w:r>
        <w:t xml:space="preserve">The contract will be valid for a minimum of </w:t>
      </w:r>
      <w:r w:rsidR="00D16ED3">
        <w:t>twelve (12) months</w:t>
      </w:r>
      <w:r>
        <w:t xml:space="preserve">, with a possible extension of an additional </w:t>
      </w:r>
      <w:r w:rsidR="00D16ED3">
        <w:t>six (6) months</w:t>
      </w:r>
      <w:r>
        <w:t xml:space="preserve"> with application of the extension at the sole discretion of Council.  </w:t>
      </w:r>
    </w:p>
    <w:p w14:paraId="06F52BC5" w14:textId="77777777" w:rsidR="00D55069" w:rsidRDefault="00D55069" w:rsidP="00441B71"/>
    <w:p w14:paraId="1DB4A345" w14:textId="5E0FE4A8" w:rsidR="00441B71" w:rsidRDefault="00441B71" w:rsidP="00F9711A">
      <w:pPr>
        <w:autoSpaceDE w:val="0"/>
        <w:autoSpaceDN w:val="0"/>
        <w:adjustRightInd w:val="0"/>
        <w:spacing w:after="240"/>
        <w:jc w:val="both"/>
        <w:rPr>
          <w:rFonts w:eastAsiaTheme="minorEastAsia" w:cs="Arial"/>
          <w:color w:val="000000"/>
          <w:lang w:eastAsia="en-AU"/>
        </w:rPr>
      </w:pPr>
      <w:r w:rsidRPr="003E73AD">
        <w:rPr>
          <w:rFonts w:eastAsiaTheme="minorEastAsia" w:cs="Arial"/>
          <w:color w:val="000000"/>
          <w:lang w:eastAsia="en-AU"/>
        </w:rPr>
        <w:t>If the Contractors business is sold or transferred to another entity the submission cannot be transferred and will be null and void.</w:t>
      </w:r>
    </w:p>
    <w:p w14:paraId="793F857A" w14:textId="77777777" w:rsidR="007826BB" w:rsidRPr="00625D86" w:rsidRDefault="007826BB" w:rsidP="004A646C">
      <w:pPr>
        <w:pStyle w:val="Heading1"/>
      </w:pPr>
      <w:bookmarkStart w:id="19" w:name="_Toc523464458"/>
      <w:bookmarkStart w:id="20" w:name="_Toc58834522"/>
      <w:bookmarkStart w:id="21" w:name="_Toc130132273"/>
      <w:bookmarkStart w:id="22" w:name="_Toc201727771"/>
      <w:r w:rsidRPr="00625D86">
        <w:t>Appointment of the Principal Contractor</w:t>
      </w:r>
      <w:bookmarkEnd w:id="19"/>
      <w:bookmarkEnd w:id="20"/>
      <w:bookmarkEnd w:id="21"/>
      <w:bookmarkEnd w:id="22"/>
    </w:p>
    <w:p w14:paraId="3D60A807" w14:textId="6AD39051" w:rsidR="007B383F" w:rsidRPr="00D55069" w:rsidRDefault="00D55069" w:rsidP="00F9711A">
      <w:pPr>
        <w:spacing w:after="240"/>
        <w:jc w:val="both"/>
        <w:rPr>
          <w:rFonts w:cs="Arial"/>
        </w:rPr>
      </w:pPr>
      <w:r>
        <w:rPr>
          <w:rFonts w:cs="Arial"/>
        </w:rPr>
        <w:t>The successful tenderer will not be considered Principal Contractor under the terms of this contract.</w:t>
      </w:r>
    </w:p>
    <w:p w14:paraId="0FEFB9AC" w14:textId="4C780B8F" w:rsidR="007826BB" w:rsidRPr="003E73AD" w:rsidRDefault="007826BB" w:rsidP="004A646C">
      <w:pPr>
        <w:pStyle w:val="Heading1"/>
      </w:pPr>
      <w:bookmarkStart w:id="23" w:name="_Toc114229887"/>
      <w:bookmarkStart w:id="24" w:name="_Toc130132274"/>
      <w:bookmarkStart w:id="25" w:name="_Toc201727772"/>
      <w:r>
        <w:t>Working Hours</w:t>
      </w:r>
      <w:bookmarkEnd w:id="23"/>
      <w:bookmarkEnd w:id="24"/>
      <w:bookmarkEnd w:id="25"/>
    </w:p>
    <w:p w14:paraId="69348305" w14:textId="3CD669DC" w:rsidR="00C94DCC" w:rsidRDefault="0090221C" w:rsidP="007826BB">
      <w:pPr>
        <w:rPr>
          <w:lang w:eastAsia="en-AU"/>
        </w:rPr>
      </w:pPr>
      <w:r>
        <w:rPr>
          <w:lang w:eastAsia="en-AU"/>
        </w:rPr>
        <w:t xml:space="preserve">The Contractor’s core working hours for this Contract is between </w:t>
      </w:r>
      <w:r w:rsidR="00572FF7">
        <w:rPr>
          <w:lang w:eastAsia="en-AU"/>
        </w:rPr>
        <w:t>6</w:t>
      </w:r>
      <w:r>
        <w:rPr>
          <w:lang w:eastAsia="en-AU"/>
        </w:rPr>
        <w:t xml:space="preserve">.00am and </w:t>
      </w:r>
      <w:r w:rsidR="00572FF7">
        <w:rPr>
          <w:lang w:eastAsia="en-AU"/>
        </w:rPr>
        <w:t>6</w:t>
      </w:r>
      <w:r>
        <w:rPr>
          <w:lang w:eastAsia="en-AU"/>
        </w:rPr>
        <w:t xml:space="preserve">.00pm, five (5) days per week, excluding weekends and public holidays. </w:t>
      </w:r>
    </w:p>
    <w:p w14:paraId="6E6089A2" w14:textId="77777777" w:rsidR="00F9711A" w:rsidRDefault="00F9711A" w:rsidP="007826BB">
      <w:pPr>
        <w:rPr>
          <w:lang w:eastAsia="en-AU"/>
        </w:rPr>
      </w:pPr>
    </w:p>
    <w:p w14:paraId="7C880073" w14:textId="14D32FEA" w:rsidR="00A85A77" w:rsidRDefault="00F9711A" w:rsidP="007826BB">
      <w:r>
        <w:t xml:space="preserve">Delivery Dockets </w:t>
      </w:r>
      <w:r w:rsidR="00A85A77">
        <w:t xml:space="preserve">and test results </w:t>
      </w:r>
      <w:r>
        <w:t xml:space="preserve">are to be issued </w:t>
      </w:r>
      <w:r w:rsidR="00A85A77">
        <w:t xml:space="preserve">to Council </w:t>
      </w:r>
      <w:r>
        <w:t xml:space="preserve">with every supply of </w:t>
      </w:r>
      <w:r w:rsidR="00572FF7">
        <w:t xml:space="preserve">stone </w:t>
      </w:r>
      <w:r>
        <w:t>order</w:t>
      </w:r>
      <w:r w:rsidR="00572FF7">
        <w:t>ed</w:t>
      </w:r>
      <w:r>
        <w:t xml:space="preserve">. </w:t>
      </w:r>
      <w:r w:rsidR="00A85A77">
        <w:t>These documents are to include the following details:</w:t>
      </w:r>
    </w:p>
    <w:p w14:paraId="74742B4B" w14:textId="77777777" w:rsidR="00A85A77" w:rsidRDefault="00A85A77" w:rsidP="007826BB"/>
    <w:p w14:paraId="0125B1DC" w14:textId="77777777" w:rsidR="00A85A77" w:rsidRDefault="00A85A77" w:rsidP="00A85A77">
      <w:pPr>
        <w:pStyle w:val="ListParagraph"/>
        <w:numPr>
          <w:ilvl w:val="0"/>
          <w:numId w:val="45"/>
        </w:numPr>
        <w:rPr>
          <w:lang w:eastAsia="en-AU"/>
        </w:rPr>
      </w:pPr>
      <w:r>
        <w:t>Date, time and location of delivery</w:t>
      </w:r>
    </w:p>
    <w:p w14:paraId="4D994A07" w14:textId="77777777" w:rsidR="00A85A77" w:rsidRDefault="00A85A77" w:rsidP="00A85A77">
      <w:pPr>
        <w:pStyle w:val="ListParagraph"/>
        <w:numPr>
          <w:ilvl w:val="0"/>
          <w:numId w:val="45"/>
        </w:numPr>
        <w:rPr>
          <w:lang w:eastAsia="en-AU"/>
        </w:rPr>
      </w:pPr>
      <w:r>
        <w:t>Date of precoating of the stone</w:t>
      </w:r>
    </w:p>
    <w:p w14:paraId="69D6B6FF" w14:textId="77777777" w:rsidR="00A85A77" w:rsidRDefault="00A85A77" w:rsidP="00A85A77">
      <w:pPr>
        <w:pStyle w:val="ListParagraph"/>
        <w:numPr>
          <w:ilvl w:val="0"/>
          <w:numId w:val="45"/>
        </w:numPr>
        <w:rPr>
          <w:lang w:eastAsia="en-AU"/>
        </w:rPr>
      </w:pPr>
      <w:r>
        <w:t>Compliance test results for the stone</w:t>
      </w:r>
    </w:p>
    <w:p w14:paraId="0BF8B0FD" w14:textId="77777777" w:rsidR="00A85A77" w:rsidRDefault="00A85A77" w:rsidP="00A85A77">
      <w:pPr>
        <w:pStyle w:val="ListParagraph"/>
        <w:numPr>
          <w:ilvl w:val="0"/>
          <w:numId w:val="45"/>
        </w:numPr>
        <w:rPr>
          <w:lang w:eastAsia="en-AU"/>
        </w:rPr>
      </w:pPr>
      <w:r>
        <w:t>Storage details (</w:t>
      </w:r>
      <w:proofErr w:type="spellStart"/>
      <w:r>
        <w:t>eg.</w:t>
      </w:r>
      <w:proofErr w:type="spellEnd"/>
      <w:r>
        <w:t xml:space="preserve"> Covering of stone, etc.)</w:t>
      </w:r>
    </w:p>
    <w:p w14:paraId="4767CAE8" w14:textId="77777777" w:rsidR="00A85A77" w:rsidRDefault="00A85A77" w:rsidP="00A85A77"/>
    <w:p w14:paraId="44262364" w14:textId="7317C614" w:rsidR="005C3830" w:rsidRDefault="007A4E41" w:rsidP="00A85A77">
      <w:pPr>
        <w:rPr>
          <w:lang w:eastAsia="en-AU"/>
        </w:rPr>
      </w:pPr>
      <w:r>
        <w:rPr>
          <w:lang w:eastAsia="en-AU"/>
        </w:rPr>
        <w:t>I</w:t>
      </w:r>
      <w:r w:rsidR="005C3830">
        <w:rPr>
          <w:lang w:eastAsia="en-AU"/>
        </w:rPr>
        <w:t>f th</w:t>
      </w:r>
      <w:r w:rsidR="00A85A77">
        <w:rPr>
          <w:lang w:eastAsia="en-AU"/>
        </w:rPr>
        <w:t xml:space="preserve">is documentation is not included </w:t>
      </w:r>
      <w:proofErr w:type="gramStart"/>
      <w:r w:rsidR="00A85A77">
        <w:rPr>
          <w:lang w:eastAsia="en-AU"/>
        </w:rPr>
        <w:t>with</w:t>
      </w:r>
      <w:proofErr w:type="gramEnd"/>
      <w:r w:rsidR="00A85A77">
        <w:rPr>
          <w:lang w:eastAsia="en-AU"/>
        </w:rPr>
        <w:t xml:space="preserve"> the claim</w:t>
      </w:r>
      <w:r w:rsidR="005C3830">
        <w:rPr>
          <w:lang w:eastAsia="en-AU"/>
        </w:rPr>
        <w:t xml:space="preserve"> payment </w:t>
      </w:r>
      <w:r w:rsidR="00A85A77">
        <w:rPr>
          <w:lang w:eastAsia="en-AU"/>
        </w:rPr>
        <w:t>will</w:t>
      </w:r>
      <w:r w:rsidR="005C3830">
        <w:rPr>
          <w:lang w:eastAsia="en-AU"/>
        </w:rPr>
        <w:t xml:space="preserve"> be withheld until verification can be obtained.</w:t>
      </w:r>
    </w:p>
    <w:p w14:paraId="4A01EAFC" w14:textId="77777777" w:rsidR="007B383F" w:rsidRDefault="007B383F" w:rsidP="007826BB">
      <w:pPr>
        <w:rPr>
          <w:lang w:eastAsia="en-AU"/>
        </w:rPr>
      </w:pPr>
    </w:p>
    <w:p w14:paraId="435048BD" w14:textId="2772DD3E" w:rsidR="007826BB" w:rsidRDefault="007826BB" w:rsidP="004A646C">
      <w:pPr>
        <w:pStyle w:val="Heading1"/>
      </w:pPr>
      <w:bookmarkStart w:id="26" w:name="_Toc114229881"/>
      <w:bookmarkStart w:id="27" w:name="_Toc130132278"/>
      <w:bookmarkStart w:id="28" w:name="_Toc201727773"/>
      <w:r>
        <w:t>Pricing</w:t>
      </w:r>
      <w:bookmarkEnd w:id="26"/>
      <w:bookmarkEnd w:id="27"/>
      <w:bookmarkEnd w:id="28"/>
    </w:p>
    <w:p w14:paraId="7A034F2D" w14:textId="10F8B087" w:rsidR="007826BB" w:rsidRDefault="007826BB" w:rsidP="007826BB">
      <w:pPr>
        <w:jc w:val="both"/>
        <w:rPr>
          <w:rFonts w:cs="Arial"/>
        </w:rPr>
      </w:pPr>
      <w:r w:rsidRPr="003E73AD">
        <w:rPr>
          <w:rFonts w:cs="Arial"/>
        </w:rPr>
        <w:t xml:space="preserve">All </w:t>
      </w:r>
      <w:r w:rsidR="005C3830">
        <w:rPr>
          <w:rFonts w:cs="Arial"/>
        </w:rPr>
        <w:t>rates</w:t>
      </w:r>
      <w:r w:rsidRPr="003E73AD">
        <w:rPr>
          <w:rFonts w:cs="Arial"/>
        </w:rPr>
        <w:t xml:space="preserve"> are to be quoted </w:t>
      </w:r>
      <w:r>
        <w:rPr>
          <w:rFonts w:cs="Arial"/>
        </w:rPr>
        <w:t>as GST excl</w:t>
      </w:r>
      <w:r w:rsidRPr="003E73AD">
        <w:rPr>
          <w:rFonts w:cs="Arial"/>
        </w:rPr>
        <w:t xml:space="preserve">. </w:t>
      </w:r>
      <w:r w:rsidR="005C3830">
        <w:rPr>
          <w:rFonts w:cs="Arial"/>
          <w:b/>
          <w:bCs/>
        </w:rPr>
        <w:t>Rates</w:t>
      </w:r>
      <w:r w:rsidRPr="000C1BD0">
        <w:rPr>
          <w:rFonts w:cs="Arial"/>
          <w:b/>
          <w:bCs/>
        </w:rPr>
        <w:t xml:space="preserve"> are to be fixed and guaranteed </w:t>
      </w:r>
      <w:r w:rsidR="00D16ED3">
        <w:rPr>
          <w:rFonts w:cs="Arial"/>
          <w:b/>
          <w:bCs/>
        </w:rPr>
        <w:t>for the term of the contract</w:t>
      </w:r>
      <w:r w:rsidRPr="003E73AD">
        <w:rPr>
          <w:rFonts w:cs="Arial"/>
        </w:rPr>
        <w:t>.</w:t>
      </w:r>
    </w:p>
    <w:p w14:paraId="463B0F29" w14:textId="77777777" w:rsidR="007B383F" w:rsidRPr="00C7190B" w:rsidRDefault="007B383F" w:rsidP="007826BB">
      <w:pPr>
        <w:jc w:val="both"/>
        <w:rPr>
          <w:rFonts w:cs="Arial"/>
        </w:rPr>
      </w:pPr>
    </w:p>
    <w:p w14:paraId="60917FF9" w14:textId="37E5230D" w:rsidR="00EA728D" w:rsidRDefault="00EA728D" w:rsidP="004A646C">
      <w:pPr>
        <w:pStyle w:val="Heading1"/>
        <w:rPr>
          <w:lang w:val="en-AU"/>
        </w:rPr>
      </w:pPr>
      <w:bookmarkStart w:id="29" w:name="_Hlk5541652"/>
      <w:bookmarkStart w:id="30" w:name="_Toc5193393"/>
      <w:bookmarkStart w:id="31" w:name="_Toc201727774"/>
      <w:r>
        <w:rPr>
          <w:lang w:val="en-AU"/>
        </w:rPr>
        <w:t>Third Party Claims</w:t>
      </w:r>
      <w:bookmarkEnd w:id="31"/>
    </w:p>
    <w:p w14:paraId="4D13F6C7" w14:textId="6C38B9FE" w:rsidR="00EA728D" w:rsidRDefault="00EA728D" w:rsidP="00EA728D">
      <w:pPr>
        <w:rPr>
          <w:lang w:val="en-AU"/>
        </w:rPr>
      </w:pPr>
      <w:r>
        <w:rPr>
          <w:lang w:val="en-AU"/>
        </w:rPr>
        <w:t>The Contractor shall be responsible for any damage to any public or private property that occurs as a direct result of the works being performed by the Contractor.</w:t>
      </w:r>
    </w:p>
    <w:p w14:paraId="7180672F" w14:textId="77777777" w:rsidR="00EA728D" w:rsidRDefault="00EA728D" w:rsidP="00EA728D">
      <w:pPr>
        <w:rPr>
          <w:lang w:val="en-AU"/>
        </w:rPr>
      </w:pPr>
    </w:p>
    <w:p w14:paraId="236CA889" w14:textId="00D60050" w:rsidR="009049CD" w:rsidRDefault="00EA728D" w:rsidP="00EA728D">
      <w:pPr>
        <w:rPr>
          <w:lang w:val="en-AU"/>
        </w:rPr>
      </w:pPr>
      <w:r>
        <w:rPr>
          <w:lang w:val="en-AU"/>
        </w:rPr>
        <w:t>The Contractor shall notify Council of all claims or allegations made against the Contractor or damage that has been inflicted by the Contractor in respect to personal injury and/or damage to property</w:t>
      </w:r>
      <w:r w:rsidR="009049CD">
        <w:rPr>
          <w:lang w:val="en-AU"/>
        </w:rPr>
        <w:t>.  Verbal notification is to be received by Council within two (2) hours of the incident and a written report, in the form of an email, is to be received by Council within twenty-four (24) hours of the incident.  The written report should include the following details:</w:t>
      </w:r>
    </w:p>
    <w:p w14:paraId="5C6268C7" w14:textId="77777777" w:rsidR="009049CD" w:rsidRDefault="009049CD" w:rsidP="00EA728D">
      <w:pPr>
        <w:rPr>
          <w:lang w:val="en-AU"/>
        </w:rPr>
      </w:pPr>
    </w:p>
    <w:p w14:paraId="4225BC7B" w14:textId="0E7D0DBD" w:rsidR="009049CD" w:rsidRDefault="009049CD" w:rsidP="0010381C">
      <w:pPr>
        <w:pStyle w:val="ListParagraph"/>
        <w:numPr>
          <w:ilvl w:val="0"/>
          <w:numId w:val="12"/>
        </w:numPr>
        <w:rPr>
          <w:lang w:val="en-AU"/>
        </w:rPr>
      </w:pPr>
      <w:r>
        <w:rPr>
          <w:lang w:val="en-AU"/>
        </w:rPr>
        <w:t>Date and location of the incident</w:t>
      </w:r>
    </w:p>
    <w:p w14:paraId="056504C6" w14:textId="77777777" w:rsidR="009049CD" w:rsidRDefault="009049CD" w:rsidP="009049CD">
      <w:pPr>
        <w:pStyle w:val="ListParagraph"/>
        <w:rPr>
          <w:lang w:val="en-AU"/>
        </w:rPr>
      </w:pPr>
    </w:p>
    <w:p w14:paraId="1571EC09" w14:textId="0D5D4BB7" w:rsidR="009049CD" w:rsidRDefault="009049CD" w:rsidP="0010381C">
      <w:pPr>
        <w:pStyle w:val="ListParagraph"/>
        <w:numPr>
          <w:ilvl w:val="0"/>
          <w:numId w:val="12"/>
        </w:numPr>
        <w:rPr>
          <w:lang w:val="en-AU"/>
        </w:rPr>
      </w:pPr>
      <w:r>
        <w:rPr>
          <w:lang w:val="en-AU"/>
        </w:rPr>
        <w:t>Description and amount of the claim</w:t>
      </w:r>
    </w:p>
    <w:p w14:paraId="0DFF040E" w14:textId="77777777" w:rsidR="009049CD" w:rsidRDefault="009049CD" w:rsidP="009049CD">
      <w:pPr>
        <w:pStyle w:val="ListParagraph"/>
        <w:rPr>
          <w:lang w:val="en-AU"/>
        </w:rPr>
      </w:pPr>
    </w:p>
    <w:p w14:paraId="40FACECE" w14:textId="2DFCEC92" w:rsidR="009049CD" w:rsidRDefault="009049CD" w:rsidP="0010381C">
      <w:pPr>
        <w:pStyle w:val="ListParagraph"/>
        <w:numPr>
          <w:ilvl w:val="0"/>
          <w:numId w:val="12"/>
        </w:numPr>
        <w:rPr>
          <w:lang w:val="en-AU"/>
        </w:rPr>
      </w:pPr>
      <w:r>
        <w:rPr>
          <w:lang w:val="en-AU"/>
        </w:rPr>
        <w:t>Alleged case of the dam</w:t>
      </w:r>
      <w:r w:rsidR="00DB676E">
        <w:rPr>
          <w:lang w:val="en-AU"/>
        </w:rPr>
        <w:t>a</w:t>
      </w:r>
      <w:r>
        <w:rPr>
          <w:lang w:val="en-AU"/>
        </w:rPr>
        <w:t>ge</w:t>
      </w:r>
    </w:p>
    <w:p w14:paraId="481858A2" w14:textId="77777777" w:rsidR="00DB676E" w:rsidRDefault="00DB676E" w:rsidP="00DB676E"/>
    <w:p w14:paraId="690D207B" w14:textId="5E4EA2D5" w:rsidR="00DB676E" w:rsidRDefault="00DB676E" w:rsidP="004A646C">
      <w:pPr>
        <w:pStyle w:val="Heading1"/>
        <w:rPr>
          <w:lang w:val="en-AU"/>
        </w:rPr>
      </w:pPr>
      <w:bookmarkStart w:id="32" w:name="_Toc201727775"/>
      <w:r>
        <w:rPr>
          <w:lang w:val="en-AU"/>
        </w:rPr>
        <w:t>Dealing with the public</w:t>
      </w:r>
      <w:bookmarkEnd w:id="32"/>
    </w:p>
    <w:p w14:paraId="13481993" w14:textId="77777777" w:rsidR="00DB676E" w:rsidRDefault="00DB676E" w:rsidP="00DB676E">
      <w:r>
        <w:t xml:space="preserve">Council requires the Contractor and all related employees to conduct themselves professionally and in a socially responsible manner and represent the Council and themselves in a professional, customer focused manner </w:t>
      </w:r>
      <w:proofErr w:type="gramStart"/>
      <w:r>
        <w:t>at all times</w:t>
      </w:r>
      <w:proofErr w:type="gramEnd"/>
      <w:r>
        <w:t xml:space="preserve">. </w:t>
      </w:r>
    </w:p>
    <w:p w14:paraId="22B82514" w14:textId="77777777" w:rsidR="00DB676E" w:rsidRDefault="00DB676E" w:rsidP="00DB676E"/>
    <w:p w14:paraId="2F85347A" w14:textId="77777777" w:rsidR="00DB676E" w:rsidRDefault="00DB676E" w:rsidP="00DB676E">
      <w:r>
        <w:t xml:space="preserve">The Contractor shall not conduct any work additional to the Contract </w:t>
      </w:r>
      <w:proofErr w:type="gramStart"/>
      <w:r>
        <w:t>as a result of</w:t>
      </w:r>
      <w:proofErr w:type="gramEnd"/>
      <w:r>
        <w:t xml:space="preserve"> requests from residents or other members of the public without written authority or direction from the BSC representative.</w:t>
      </w:r>
    </w:p>
    <w:p w14:paraId="0323D5B7" w14:textId="77777777" w:rsidR="00DB676E" w:rsidRDefault="00DB676E" w:rsidP="00DB676E"/>
    <w:p w14:paraId="088703EC" w14:textId="2677613C" w:rsidR="00DB676E" w:rsidRDefault="00DB676E" w:rsidP="00DB676E">
      <w:r>
        <w:t>If a request is outside the Contractor’s area of responsibility, the Contractor shall provide the customer with the contact details of the Councils Customer Service Department who will forward the customer enquiry to a Council representative.</w:t>
      </w:r>
    </w:p>
    <w:p w14:paraId="648A6C11" w14:textId="77777777" w:rsidR="00DB676E" w:rsidRDefault="00DB676E" w:rsidP="00DB676E"/>
    <w:bookmarkEnd w:id="29"/>
    <w:bookmarkEnd w:id="30"/>
    <w:p w14:paraId="229CCA4E" w14:textId="77777777" w:rsidR="00D16ED3" w:rsidRDefault="00D16ED3" w:rsidP="00441B71">
      <w:pPr>
        <w:jc w:val="both"/>
        <w:rPr>
          <w:rFonts w:cs="Arial"/>
          <w:b/>
          <w:lang w:eastAsia="en-AU"/>
        </w:rPr>
      </w:pPr>
    </w:p>
    <w:p w14:paraId="1D860A20" w14:textId="6E61378B" w:rsidR="00441B71" w:rsidRPr="001865F1" w:rsidRDefault="00441B71" w:rsidP="00441B71">
      <w:pPr>
        <w:jc w:val="both"/>
        <w:rPr>
          <w:rFonts w:cs="Arial"/>
          <w:b/>
          <w:lang w:eastAsia="en-AU"/>
        </w:rPr>
      </w:pPr>
      <w:r w:rsidRPr="001865F1">
        <w:rPr>
          <w:rFonts w:cs="Arial"/>
          <w:b/>
          <w:lang w:eastAsia="en-AU"/>
        </w:rPr>
        <w:t>APPENDICIES</w:t>
      </w:r>
    </w:p>
    <w:p w14:paraId="3A3F2D64" w14:textId="77777777" w:rsidR="00441B71" w:rsidRPr="001865F1" w:rsidRDefault="00441B71" w:rsidP="00441B71">
      <w:pPr>
        <w:jc w:val="both"/>
        <w:rPr>
          <w:rFonts w:cs="Arial"/>
          <w:b/>
          <w:lang w:eastAsia="en-AU"/>
        </w:rPr>
      </w:pPr>
      <w:r w:rsidRPr="001865F1">
        <w:rPr>
          <w:rFonts w:cs="Arial"/>
          <w:b/>
          <w:lang w:eastAsia="en-AU"/>
        </w:rPr>
        <w:tab/>
      </w:r>
    </w:p>
    <w:p w14:paraId="358A05AB" w14:textId="067D0DF0" w:rsidR="003C3C3C" w:rsidRPr="0040687B" w:rsidRDefault="00270914" w:rsidP="00DD7A35">
      <w:pPr>
        <w:numPr>
          <w:ilvl w:val="0"/>
          <w:numId w:val="1"/>
        </w:numPr>
        <w:tabs>
          <w:tab w:val="left" w:pos="709"/>
          <w:tab w:val="left" w:pos="5812"/>
        </w:tabs>
        <w:spacing w:after="120"/>
        <w:jc w:val="both"/>
      </w:pPr>
      <w:r>
        <w:rPr>
          <w:rFonts w:cs="Arial"/>
          <w:b/>
          <w:lang w:eastAsia="en-AU"/>
        </w:rPr>
        <w:t xml:space="preserve">PRICING SCHEDULE </w:t>
      </w:r>
    </w:p>
    <w:p w14:paraId="12B1642E" w14:textId="3063AC7A" w:rsidR="0040687B" w:rsidRDefault="0040687B" w:rsidP="00DD7A35">
      <w:pPr>
        <w:pStyle w:val="ListParagraph"/>
        <w:numPr>
          <w:ilvl w:val="0"/>
          <w:numId w:val="1"/>
        </w:numPr>
        <w:tabs>
          <w:tab w:val="left" w:pos="709"/>
          <w:tab w:val="left" w:pos="5812"/>
        </w:tabs>
        <w:spacing w:after="120"/>
        <w:jc w:val="both"/>
      </w:pPr>
      <w:r w:rsidRPr="0040687B">
        <w:rPr>
          <w:b/>
          <w:bCs/>
          <w:lang w:val="en-AU"/>
        </w:rPr>
        <w:t>MRTS11.1 SPRAYED BITUMINOUS TREATMENTS (EXCLUDING EMULSION) ANNEXURE</w:t>
      </w:r>
    </w:p>
    <w:sectPr w:rsidR="0040687B" w:rsidSect="00731577">
      <w:headerReference w:type="default" r:id="rId8"/>
      <w:footerReference w:type="even" r:id="rId9"/>
      <w:footerReference w:type="first" r:id="rId10"/>
      <w:pgSz w:w="11900" w:h="16840"/>
      <w:pgMar w:top="1440" w:right="1440" w:bottom="1440" w:left="1440" w:header="68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B4FFB" w14:textId="77777777" w:rsidR="00ED6768" w:rsidRDefault="00ED6768" w:rsidP="00ED6768">
      <w:r>
        <w:separator/>
      </w:r>
    </w:p>
  </w:endnote>
  <w:endnote w:type="continuationSeparator" w:id="0">
    <w:p w14:paraId="63F6C034" w14:textId="77777777" w:rsidR="00ED6768" w:rsidRDefault="00ED6768" w:rsidP="00ED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0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oeiKakugothicUB">
    <w:charset w:val="80"/>
    <w:family w:val="modern"/>
    <w:pitch w:val="fixed"/>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63"/>
      <w:gridCol w:w="8657"/>
    </w:tblGrid>
    <w:tr w:rsidR="00F33175" w:rsidRPr="0025191F" w14:paraId="077105B4" w14:textId="77777777" w:rsidTr="00457E2C">
      <w:tc>
        <w:tcPr>
          <w:tcW w:w="201" w:type="pct"/>
          <w:tcBorders>
            <w:bottom w:val="nil"/>
            <w:right w:val="single" w:sz="4" w:space="0" w:color="BFBFBF"/>
          </w:tcBorders>
        </w:tcPr>
        <w:p w14:paraId="6F9645E5" w14:textId="77777777" w:rsidR="00454843" w:rsidRPr="002B31E4" w:rsidRDefault="009E4AED" w:rsidP="00457E2C">
          <w:pPr>
            <w:jc w:val="right"/>
            <w:rPr>
              <w:rFonts w:ascii="Calibri" w:eastAsia="Cambria" w:hAnsi="Calibri"/>
              <w:b/>
              <w:color w:val="595959"/>
            </w:rPr>
          </w:pPr>
          <w:r w:rsidRPr="002B31E4">
            <w:rPr>
              <w:rFonts w:ascii="Calibri" w:hAnsi="Calibri"/>
              <w:b/>
              <w:color w:val="595959"/>
            </w:rPr>
            <w:fldChar w:fldCharType="begin"/>
          </w:r>
          <w:r w:rsidRPr="002B31E4">
            <w:rPr>
              <w:rFonts w:ascii="Calibri" w:hAnsi="Calibri"/>
              <w:b/>
              <w:color w:val="595959"/>
            </w:rPr>
            <w:instrText xml:space="preserve"> PAGE   \* MERGEFORMAT </w:instrText>
          </w:r>
          <w:r w:rsidRPr="002B31E4">
            <w:rPr>
              <w:rFonts w:ascii="Calibri" w:hAnsi="Calibri"/>
              <w:b/>
              <w:color w:val="595959"/>
            </w:rPr>
            <w:fldChar w:fldCharType="separate"/>
          </w:r>
          <w:r w:rsidRPr="002B31E4">
            <w:rPr>
              <w:rFonts w:ascii="Calibri" w:hAnsi="Calibri"/>
              <w:b/>
              <w:noProof/>
              <w:color w:val="595959"/>
            </w:rPr>
            <w:t>1</w:t>
          </w:r>
          <w:r w:rsidRPr="002B31E4">
            <w:rPr>
              <w:rFonts w:ascii="Calibri" w:hAnsi="Calibri"/>
              <w:b/>
              <w:color w:val="595959"/>
            </w:rPr>
            <w:fldChar w:fldCharType="end"/>
          </w:r>
        </w:p>
      </w:tc>
      <w:tc>
        <w:tcPr>
          <w:tcW w:w="4799" w:type="pct"/>
          <w:tcBorders>
            <w:left w:val="single" w:sz="4" w:space="0" w:color="BFBFBF"/>
            <w:bottom w:val="nil"/>
          </w:tcBorders>
        </w:tcPr>
        <w:p w14:paraId="73044FA9" w14:textId="77777777" w:rsidR="00454843" w:rsidRPr="002B31E4" w:rsidRDefault="009E4AED" w:rsidP="00457E2C">
          <w:pPr>
            <w:rPr>
              <w:rFonts w:ascii="Calibri" w:eastAsia="Cambria" w:hAnsi="Calibri"/>
              <w:color w:val="595959"/>
            </w:rPr>
          </w:pPr>
          <w:r w:rsidRPr="002B31E4">
            <w:rPr>
              <w:rFonts w:ascii="Calibri" w:hAnsi="Calibri"/>
              <w:b/>
              <w:bCs/>
              <w:caps/>
              <w:color w:val="595959"/>
            </w:rPr>
            <w:t>Type the document title</w:t>
          </w:r>
        </w:p>
      </w:tc>
    </w:tr>
  </w:tbl>
  <w:p w14:paraId="15F46EE2" w14:textId="77777777" w:rsidR="00454843" w:rsidRDefault="00454843"/>
  <w:p w14:paraId="5D4E992F" w14:textId="77777777" w:rsidR="00454843" w:rsidRDefault="004548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E9FE" w14:textId="77777777" w:rsidR="00454843" w:rsidRDefault="00454843" w:rsidP="004058D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5EB8" w14:textId="77777777" w:rsidR="00ED6768" w:rsidRDefault="00ED6768" w:rsidP="00ED6768">
      <w:r>
        <w:separator/>
      </w:r>
    </w:p>
  </w:footnote>
  <w:footnote w:type="continuationSeparator" w:id="0">
    <w:p w14:paraId="3EC2D69A" w14:textId="77777777" w:rsidR="00ED6768" w:rsidRDefault="00ED6768" w:rsidP="00ED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55E9" w14:textId="207A1EDC" w:rsidR="00F50707" w:rsidRDefault="00F50707" w:rsidP="00F50707">
    <w:pPr>
      <w:pStyle w:val="Header"/>
      <w:jc w:val="right"/>
    </w:pPr>
    <w:r>
      <w:rPr>
        <w:noProof/>
      </w:rPr>
      <w:drawing>
        <wp:inline distT="0" distB="0" distL="0" distR="0" wp14:anchorId="263ED8B0" wp14:editId="4A6504E8">
          <wp:extent cx="384175" cy="377825"/>
          <wp:effectExtent l="0" t="0" r="0" b="3175"/>
          <wp:docPr id="2084899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626"/>
    <w:multiLevelType w:val="hybridMultilevel"/>
    <w:tmpl w:val="33E65CAE"/>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20A0B"/>
    <w:multiLevelType w:val="hybridMultilevel"/>
    <w:tmpl w:val="AEB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E15C7"/>
    <w:multiLevelType w:val="hybridMultilevel"/>
    <w:tmpl w:val="FB4E692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9746C2"/>
    <w:multiLevelType w:val="hybridMultilevel"/>
    <w:tmpl w:val="6FE0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B0408"/>
    <w:multiLevelType w:val="hybridMultilevel"/>
    <w:tmpl w:val="1024A8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7700D5F"/>
    <w:multiLevelType w:val="singleLevel"/>
    <w:tmpl w:val="0F72CE44"/>
    <w:lvl w:ilvl="0">
      <w:start w:val="3"/>
      <w:numFmt w:val="bullet"/>
      <w:lvlText w:val=""/>
      <w:lvlJc w:val="left"/>
      <w:pPr>
        <w:tabs>
          <w:tab w:val="num" w:pos="1440"/>
        </w:tabs>
        <w:ind w:left="1440" w:hanging="720"/>
      </w:pPr>
      <w:rPr>
        <w:rFonts w:ascii="Symbol" w:hAnsi="Symbol" w:hint="default"/>
      </w:rPr>
    </w:lvl>
  </w:abstractNum>
  <w:abstractNum w:abstractNumId="6" w15:restartNumberingAfterBreak="0">
    <w:nsid w:val="0AD54FEC"/>
    <w:multiLevelType w:val="hybridMultilevel"/>
    <w:tmpl w:val="9534820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431D72"/>
    <w:multiLevelType w:val="multilevel"/>
    <w:tmpl w:val="BDCCAE5E"/>
    <w:lvl w:ilvl="0">
      <w:start w:val="2"/>
      <w:numFmt w:val="decimal"/>
      <w:pStyle w:val="Hidden"/>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9E05F2"/>
    <w:multiLevelType w:val="hybridMultilevel"/>
    <w:tmpl w:val="7BEED0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8F0949"/>
    <w:multiLevelType w:val="hybridMultilevel"/>
    <w:tmpl w:val="CDACCA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61895"/>
    <w:multiLevelType w:val="hybridMultilevel"/>
    <w:tmpl w:val="78E8C02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E55264"/>
    <w:multiLevelType w:val="hybridMultilevel"/>
    <w:tmpl w:val="A4444B90"/>
    <w:lvl w:ilvl="0" w:tplc="4FB2D29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C07869"/>
    <w:multiLevelType w:val="hybridMultilevel"/>
    <w:tmpl w:val="36862D4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FB57982"/>
    <w:multiLevelType w:val="hybridMultilevel"/>
    <w:tmpl w:val="7D10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CF6972"/>
    <w:multiLevelType w:val="hybridMultilevel"/>
    <w:tmpl w:val="A94EC52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2528E1"/>
    <w:multiLevelType w:val="hybridMultilevel"/>
    <w:tmpl w:val="01B25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B47784"/>
    <w:multiLevelType w:val="hybridMultilevel"/>
    <w:tmpl w:val="9782D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683FD2"/>
    <w:multiLevelType w:val="hybridMultilevel"/>
    <w:tmpl w:val="4F68A2A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32B0699"/>
    <w:multiLevelType w:val="hybridMultilevel"/>
    <w:tmpl w:val="A96AFB14"/>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9" w15:restartNumberingAfterBreak="0">
    <w:nsid w:val="43902C48"/>
    <w:multiLevelType w:val="hybridMultilevel"/>
    <w:tmpl w:val="1102F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62149"/>
    <w:multiLevelType w:val="multilevel"/>
    <w:tmpl w:val="B6D83228"/>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sz w:val="20"/>
        <w:szCs w:val="20"/>
      </w:rPr>
    </w:lvl>
    <w:lvl w:ilvl="3">
      <w:start w:val="1"/>
      <w:numFmt w:val="lowerLetter"/>
      <w:pStyle w:val="OLNumber3"/>
      <w:lvlText w:val="(%4)"/>
      <w:lvlJc w:val="left"/>
      <w:pPr>
        <w:tabs>
          <w:tab w:val="num" w:pos="1418"/>
        </w:tabs>
        <w:ind w:left="1418" w:hanging="709"/>
      </w:pPr>
      <w:rPr>
        <w:rFonts w:hint="default"/>
        <w:b w:val="0"/>
        <w:b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1" w15:restartNumberingAfterBreak="0">
    <w:nsid w:val="46625608"/>
    <w:multiLevelType w:val="hybridMultilevel"/>
    <w:tmpl w:val="BC30F8C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EC19C4"/>
    <w:multiLevelType w:val="hybridMultilevel"/>
    <w:tmpl w:val="BCD6F4FA"/>
    <w:lvl w:ilvl="0" w:tplc="24BA3B96">
      <w:start w:val="1"/>
      <w:numFmt w:val="upperLetter"/>
      <w:lvlText w:val="%1."/>
      <w:lvlJc w:val="left"/>
      <w:pPr>
        <w:ind w:left="360" w:hanging="360"/>
      </w:pPr>
      <w:rPr>
        <w:b/>
        <w:sz w:val="22"/>
        <w:szCs w:val="22"/>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3" w15:restartNumberingAfterBreak="0">
    <w:nsid w:val="4FA53533"/>
    <w:multiLevelType w:val="hybridMultilevel"/>
    <w:tmpl w:val="447E246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FD69CA"/>
    <w:multiLevelType w:val="hybridMultilevel"/>
    <w:tmpl w:val="92044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CB1CB1"/>
    <w:multiLevelType w:val="hybridMultilevel"/>
    <w:tmpl w:val="21F058F0"/>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26" w15:restartNumberingAfterBreak="0">
    <w:nsid w:val="543256F4"/>
    <w:multiLevelType w:val="multilevel"/>
    <w:tmpl w:val="63BA3BBE"/>
    <w:lvl w:ilvl="0">
      <w:start w:val="4"/>
      <w:numFmt w:val="decimal"/>
      <w:pStyle w:val="Di2"/>
      <w:lvlText w:val="%1."/>
      <w:lvlJc w:val="left"/>
      <w:pPr>
        <w:ind w:left="644"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5BF4292"/>
    <w:multiLevelType w:val="hybridMultilevel"/>
    <w:tmpl w:val="648A890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1F2BB4"/>
    <w:multiLevelType w:val="hybridMultilevel"/>
    <w:tmpl w:val="355A3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203706"/>
    <w:multiLevelType w:val="hybridMultilevel"/>
    <w:tmpl w:val="8780DA7A"/>
    <w:lvl w:ilvl="0" w:tplc="0C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58D66436"/>
    <w:multiLevelType w:val="hybridMultilevel"/>
    <w:tmpl w:val="5D54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F62F42"/>
    <w:multiLevelType w:val="hybridMultilevel"/>
    <w:tmpl w:val="7C88E760"/>
    <w:lvl w:ilvl="0" w:tplc="8E5A8E10">
      <w:numFmt w:val="bullet"/>
      <w:lvlText w:val="-"/>
      <w:lvlJc w:val="left"/>
      <w:pPr>
        <w:ind w:left="720" w:hanging="360"/>
      </w:pPr>
      <w:rPr>
        <w:rFonts w:ascii="Arial" w:eastAsia="MS P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702C26"/>
    <w:multiLevelType w:val="hybridMultilevel"/>
    <w:tmpl w:val="07E8C4F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306E36"/>
    <w:multiLevelType w:val="hybridMultilevel"/>
    <w:tmpl w:val="59267E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FF5245"/>
    <w:multiLevelType w:val="hybridMultilevel"/>
    <w:tmpl w:val="E6803CC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2B78D3"/>
    <w:multiLevelType w:val="hybridMultilevel"/>
    <w:tmpl w:val="FD82F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253832"/>
    <w:multiLevelType w:val="hybridMultilevel"/>
    <w:tmpl w:val="0FB600E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09612D"/>
    <w:multiLevelType w:val="hybridMultilevel"/>
    <w:tmpl w:val="71E024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EE02ED"/>
    <w:multiLevelType w:val="hybridMultilevel"/>
    <w:tmpl w:val="12B86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AD697C"/>
    <w:multiLevelType w:val="hybridMultilevel"/>
    <w:tmpl w:val="9C66731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6D1F1F60"/>
    <w:multiLevelType w:val="hybridMultilevel"/>
    <w:tmpl w:val="B4F46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DF2E3A"/>
    <w:multiLevelType w:val="hybridMultilevel"/>
    <w:tmpl w:val="2B44350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01E78AF"/>
    <w:multiLevelType w:val="hybridMultilevel"/>
    <w:tmpl w:val="2EDABC2C"/>
    <w:lvl w:ilvl="0" w:tplc="0C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3" w15:restartNumberingAfterBreak="0">
    <w:nsid w:val="705E1C79"/>
    <w:multiLevelType w:val="hybridMultilevel"/>
    <w:tmpl w:val="DB8C27E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9258A1"/>
    <w:multiLevelType w:val="hybridMultilevel"/>
    <w:tmpl w:val="49523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7956099">
    <w:abstractNumId w:val="22"/>
  </w:num>
  <w:num w:numId="2" w16cid:durableId="441801026">
    <w:abstractNumId w:val="11"/>
  </w:num>
  <w:num w:numId="3" w16cid:durableId="838891022">
    <w:abstractNumId w:val="30"/>
  </w:num>
  <w:num w:numId="4" w16cid:durableId="1159924398">
    <w:abstractNumId w:val="21"/>
  </w:num>
  <w:num w:numId="5" w16cid:durableId="1706825642">
    <w:abstractNumId w:val="26"/>
  </w:num>
  <w:num w:numId="6" w16cid:durableId="649678127">
    <w:abstractNumId w:val="16"/>
  </w:num>
  <w:num w:numId="7" w16cid:durableId="1890679005">
    <w:abstractNumId w:val="3"/>
  </w:num>
  <w:num w:numId="8" w16cid:durableId="114181433">
    <w:abstractNumId w:val="13"/>
  </w:num>
  <w:num w:numId="9" w16cid:durableId="1799908228">
    <w:abstractNumId w:val="25"/>
  </w:num>
  <w:num w:numId="10" w16cid:durableId="673917318">
    <w:abstractNumId w:val="18"/>
  </w:num>
  <w:num w:numId="11" w16cid:durableId="49816397">
    <w:abstractNumId w:val="4"/>
  </w:num>
  <w:num w:numId="12" w16cid:durableId="1718503860">
    <w:abstractNumId w:val="6"/>
  </w:num>
  <w:num w:numId="13" w16cid:durableId="5253256">
    <w:abstractNumId w:val="12"/>
  </w:num>
  <w:num w:numId="14" w16cid:durableId="1160340972">
    <w:abstractNumId w:val="24"/>
  </w:num>
  <w:num w:numId="15" w16cid:durableId="1411659167">
    <w:abstractNumId w:val="19"/>
  </w:num>
  <w:num w:numId="16" w16cid:durableId="837576733">
    <w:abstractNumId w:val="44"/>
  </w:num>
  <w:num w:numId="17" w16cid:durableId="193082966">
    <w:abstractNumId w:val="7"/>
  </w:num>
  <w:num w:numId="18" w16cid:durableId="1675767456">
    <w:abstractNumId w:val="34"/>
  </w:num>
  <w:num w:numId="19" w16cid:durableId="591280961">
    <w:abstractNumId w:val="2"/>
  </w:num>
  <w:num w:numId="20" w16cid:durableId="643588078">
    <w:abstractNumId w:val="36"/>
  </w:num>
  <w:num w:numId="21" w16cid:durableId="509494937">
    <w:abstractNumId w:val="41"/>
  </w:num>
  <w:num w:numId="22" w16cid:durableId="1116437910">
    <w:abstractNumId w:val="10"/>
  </w:num>
  <w:num w:numId="23" w16cid:durableId="2050643489">
    <w:abstractNumId w:val="43"/>
  </w:num>
  <w:num w:numId="24" w16cid:durableId="693507232">
    <w:abstractNumId w:val="27"/>
  </w:num>
  <w:num w:numId="25" w16cid:durableId="1336493100">
    <w:abstractNumId w:val="33"/>
  </w:num>
  <w:num w:numId="26" w16cid:durableId="218056726">
    <w:abstractNumId w:val="15"/>
  </w:num>
  <w:num w:numId="27" w16cid:durableId="1975059646">
    <w:abstractNumId w:val="14"/>
  </w:num>
  <w:num w:numId="28" w16cid:durableId="1123307484">
    <w:abstractNumId w:val="37"/>
  </w:num>
  <w:num w:numId="29" w16cid:durableId="804739743">
    <w:abstractNumId w:val="28"/>
  </w:num>
  <w:num w:numId="30" w16cid:durableId="434593936">
    <w:abstractNumId w:val="29"/>
  </w:num>
  <w:num w:numId="31" w16cid:durableId="841552918">
    <w:abstractNumId w:val="23"/>
  </w:num>
  <w:num w:numId="32" w16cid:durableId="864752014">
    <w:abstractNumId w:val="42"/>
  </w:num>
  <w:num w:numId="33" w16cid:durableId="1880969621">
    <w:abstractNumId w:val="9"/>
  </w:num>
  <w:num w:numId="34" w16cid:durableId="922643533">
    <w:abstractNumId w:val="1"/>
  </w:num>
  <w:num w:numId="35" w16cid:durableId="83772676">
    <w:abstractNumId w:val="40"/>
  </w:num>
  <w:num w:numId="36" w16cid:durableId="794564047">
    <w:abstractNumId w:val="35"/>
  </w:num>
  <w:num w:numId="37" w16cid:durableId="450830411">
    <w:abstractNumId w:val="38"/>
  </w:num>
  <w:num w:numId="38" w16cid:durableId="619073505">
    <w:abstractNumId w:val="17"/>
  </w:num>
  <w:num w:numId="39" w16cid:durableId="1153137015">
    <w:abstractNumId w:val="8"/>
  </w:num>
  <w:num w:numId="40" w16cid:durableId="864516028">
    <w:abstractNumId w:val="20"/>
  </w:num>
  <w:num w:numId="41" w16cid:durableId="1211722044">
    <w:abstractNumId w:val="39"/>
  </w:num>
  <w:num w:numId="42" w16cid:durableId="1816221851">
    <w:abstractNumId w:val="5"/>
  </w:num>
  <w:num w:numId="43" w16cid:durableId="2087459471">
    <w:abstractNumId w:val="0"/>
  </w:num>
  <w:num w:numId="44" w16cid:durableId="1643342648">
    <w:abstractNumId w:val="32"/>
  </w:num>
  <w:num w:numId="45" w16cid:durableId="12905335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1trQwNTEyMTc0sLBQ0lEKTi0uzszPAykwrAUAFRQWlywAAAA="/>
  </w:docVars>
  <w:rsids>
    <w:rsidRoot w:val="00441B71"/>
    <w:rsid w:val="000216D1"/>
    <w:rsid w:val="00077CBF"/>
    <w:rsid w:val="00085145"/>
    <w:rsid w:val="00093DAF"/>
    <w:rsid w:val="000C3761"/>
    <w:rsid w:val="000E68AA"/>
    <w:rsid w:val="0010381C"/>
    <w:rsid w:val="001417A6"/>
    <w:rsid w:val="002628DC"/>
    <w:rsid w:val="00270914"/>
    <w:rsid w:val="0027182B"/>
    <w:rsid w:val="002B6A0D"/>
    <w:rsid w:val="002C0BA6"/>
    <w:rsid w:val="002E177D"/>
    <w:rsid w:val="0032417E"/>
    <w:rsid w:val="003666D5"/>
    <w:rsid w:val="00370957"/>
    <w:rsid w:val="003B08B8"/>
    <w:rsid w:val="003C3C3C"/>
    <w:rsid w:val="0040687B"/>
    <w:rsid w:val="00441B71"/>
    <w:rsid w:val="00454843"/>
    <w:rsid w:val="004820A2"/>
    <w:rsid w:val="004A646C"/>
    <w:rsid w:val="004B214B"/>
    <w:rsid w:val="004C471F"/>
    <w:rsid w:val="00524A65"/>
    <w:rsid w:val="00572FF7"/>
    <w:rsid w:val="005C3830"/>
    <w:rsid w:val="005E1867"/>
    <w:rsid w:val="00607EE8"/>
    <w:rsid w:val="00611843"/>
    <w:rsid w:val="00686E77"/>
    <w:rsid w:val="006B2044"/>
    <w:rsid w:val="007410C6"/>
    <w:rsid w:val="007561CB"/>
    <w:rsid w:val="007826BB"/>
    <w:rsid w:val="00787446"/>
    <w:rsid w:val="007A4E41"/>
    <w:rsid w:val="007B383F"/>
    <w:rsid w:val="007C1EDA"/>
    <w:rsid w:val="00817715"/>
    <w:rsid w:val="0086186E"/>
    <w:rsid w:val="00864123"/>
    <w:rsid w:val="008B71E5"/>
    <w:rsid w:val="0090221C"/>
    <w:rsid w:val="009049CD"/>
    <w:rsid w:val="00961E66"/>
    <w:rsid w:val="009E4AED"/>
    <w:rsid w:val="00A60354"/>
    <w:rsid w:val="00A828A7"/>
    <w:rsid w:val="00A85A77"/>
    <w:rsid w:val="00B130A9"/>
    <w:rsid w:val="00B44C66"/>
    <w:rsid w:val="00B46531"/>
    <w:rsid w:val="00B739C2"/>
    <w:rsid w:val="00C177CA"/>
    <w:rsid w:val="00C305C7"/>
    <w:rsid w:val="00C55F71"/>
    <w:rsid w:val="00C72889"/>
    <w:rsid w:val="00C94DCC"/>
    <w:rsid w:val="00CB3B10"/>
    <w:rsid w:val="00CD7ED2"/>
    <w:rsid w:val="00CE2F3A"/>
    <w:rsid w:val="00CE67E3"/>
    <w:rsid w:val="00CF4953"/>
    <w:rsid w:val="00D16ED3"/>
    <w:rsid w:val="00D55069"/>
    <w:rsid w:val="00DB676E"/>
    <w:rsid w:val="00DD7A35"/>
    <w:rsid w:val="00E137FF"/>
    <w:rsid w:val="00E441ED"/>
    <w:rsid w:val="00E576E1"/>
    <w:rsid w:val="00EA5F99"/>
    <w:rsid w:val="00EA728D"/>
    <w:rsid w:val="00EC6CF4"/>
    <w:rsid w:val="00ED6768"/>
    <w:rsid w:val="00F04E1C"/>
    <w:rsid w:val="00F1216F"/>
    <w:rsid w:val="00F22E17"/>
    <w:rsid w:val="00F36E3B"/>
    <w:rsid w:val="00F50707"/>
    <w:rsid w:val="00F565B6"/>
    <w:rsid w:val="00F9711A"/>
    <w:rsid w:val="00FA2613"/>
    <w:rsid w:val="00FB56A2"/>
    <w:rsid w:val="00FC3A8F"/>
    <w:rsid w:val="00FE3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BD6AB3"/>
  <w15:chartTrackingRefBased/>
  <w15:docId w15:val="{DAA29BC4-524D-4FB6-85D1-2A542626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41B71"/>
    <w:pPr>
      <w:spacing w:after="0" w:line="240" w:lineRule="auto"/>
    </w:pPr>
    <w:rPr>
      <w:rFonts w:ascii="Arial" w:eastAsia="MS PGothic" w:hAnsi="Arial" w:cs="Times New Roman"/>
      <w:szCs w:val="24"/>
      <w:lang w:val="en-US"/>
    </w:rPr>
  </w:style>
  <w:style w:type="paragraph" w:styleId="Heading1">
    <w:name w:val="heading 1"/>
    <w:aliases w:val="Heading 1 - Tender,Section Title,Heading 1.1,h1,C,1,Heading 1a,1.,Heading A,. (1.0),SP-Section,H1,l1,Tabs,heading 1,B1,Bullet 1,Main Heading,Heading1,H-1,h11,head 0,16 lft,-0,Chapter Heading,Chapter Heading1,Chapter Heading2,Chapter Heading3"/>
    <w:basedOn w:val="Normal"/>
    <w:next w:val="Normal"/>
    <w:link w:val="Heading1Char"/>
    <w:autoRedefine/>
    <w:uiPriority w:val="9"/>
    <w:qFormat/>
    <w:rsid w:val="004A646C"/>
    <w:pPr>
      <w:keepNext/>
      <w:keepLines/>
      <w:numPr>
        <w:numId w:val="2"/>
      </w:numPr>
      <w:spacing w:before="240" w:after="120"/>
      <w:ind w:left="0" w:firstLine="0"/>
      <w:outlineLvl w:val="0"/>
    </w:pPr>
    <w:rPr>
      <w:rFonts w:eastAsia="HGSoeiKakugothicUB"/>
      <w:b/>
      <w:bCs/>
      <w:smallCaps/>
      <w:color w:val="000000" w:themeColor="text1"/>
      <w:sz w:val="24"/>
      <w:szCs w:val="32"/>
    </w:rPr>
  </w:style>
  <w:style w:type="paragraph" w:styleId="Heading2">
    <w:name w:val="heading 2"/>
    <w:basedOn w:val="Normal"/>
    <w:next w:val="Normal"/>
    <w:link w:val="Heading2Char"/>
    <w:uiPriority w:val="9"/>
    <w:semiHidden/>
    <w:unhideWhenUsed/>
    <w:qFormat/>
    <w:rsid w:val="00441B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Normal"/>
    <w:next w:val="Normal"/>
    <w:link w:val="Heading3Char"/>
    <w:autoRedefine/>
    <w:unhideWhenUsed/>
    <w:qFormat/>
    <w:rsid w:val="004A646C"/>
    <w:pPr>
      <w:keepNext/>
      <w:keepLines/>
      <w:spacing w:before="200"/>
      <w:ind w:left="851" w:hanging="851"/>
      <w:outlineLvl w:val="2"/>
    </w:pPr>
    <w:rPr>
      <w:rFonts w:ascii="Arial Bold" w:eastAsiaTheme="majorEastAsia" w:hAnsi="Arial Bold" w:cstheme="majorBidi"/>
      <w:bCs/>
      <w:smallCaps/>
      <w:color w:val="000000"/>
      <w:szCs w:val="22"/>
      <w:lang w:val="en-AU" w:eastAsia="en-AU"/>
    </w:rPr>
  </w:style>
  <w:style w:type="paragraph" w:styleId="Heading7">
    <w:name w:val="heading 7"/>
    <w:basedOn w:val="Normal"/>
    <w:next w:val="Normal"/>
    <w:link w:val="Heading7Char"/>
    <w:uiPriority w:val="9"/>
    <w:semiHidden/>
    <w:unhideWhenUsed/>
    <w:qFormat/>
    <w:rsid w:val="00CB3B1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ender Char,Section Title Char,Heading 1.1 Char,h1 Char,C Char,1 Char,Heading 1a Char,1. Char,Heading A Char,. (1.0) Char,SP-Section Char,H1 Char,l1 Char,Tabs Char,heading 1 Char,B1 Char,Bullet 1 Char,Main Heading Char,-0 Char"/>
    <w:basedOn w:val="DefaultParagraphFont"/>
    <w:link w:val="Heading1"/>
    <w:uiPriority w:val="9"/>
    <w:rsid w:val="004A646C"/>
    <w:rPr>
      <w:rFonts w:ascii="Arial" w:eastAsia="HGSoeiKakugothicUB" w:hAnsi="Arial" w:cs="Times New Roman"/>
      <w:b/>
      <w:bCs/>
      <w:smallCaps/>
      <w:color w:val="000000" w:themeColor="text1"/>
      <w:sz w:val="24"/>
      <w:szCs w:val="32"/>
      <w:lang w:val="en-US"/>
    </w:rPr>
  </w:style>
  <w:style w:type="paragraph" w:styleId="BodyText">
    <w:name w:val="Body Text"/>
    <w:basedOn w:val="Normal"/>
    <w:link w:val="BodyTextChar"/>
    <w:uiPriority w:val="1"/>
    <w:unhideWhenUsed/>
    <w:qFormat/>
    <w:rsid w:val="00441B71"/>
    <w:pPr>
      <w:spacing w:after="120"/>
    </w:pPr>
  </w:style>
  <w:style w:type="character" w:customStyle="1" w:styleId="BodyTextChar">
    <w:name w:val="Body Text Char"/>
    <w:basedOn w:val="DefaultParagraphFont"/>
    <w:link w:val="BodyText"/>
    <w:uiPriority w:val="1"/>
    <w:rsid w:val="00441B71"/>
    <w:rPr>
      <w:rFonts w:ascii="Arial" w:eastAsia="MS PGothic" w:hAnsi="Arial" w:cs="Times New Roman"/>
      <w:szCs w:val="24"/>
      <w:lang w:val="en-US"/>
    </w:rPr>
  </w:style>
  <w:style w:type="character" w:styleId="Hyperlink">
    <w:name w:val="Hyperlink"/>
    <w:basedOn w:val="DefaultParagraphFont"/>
    <w:uiPriority w:val="99"/>
    <w:unhideWhenUsed/>
    <w:rsid w:val="00441B71"/>
    <w:rPr>
      <w:color w:val="0563C1" w:themeColor="hyperlink"/>
      <w:u w:val="single"/>
    </w:rPr>
  </w:style>
  <w:style w:type="paragraph" w:styleId="ListParagraph">
    <w:name w:val="List Paragraph"/>
    <w:basedOn w:val="Normal"/>
    <w:link w:val="ListParagraphChar"/>
    <w:uiPriority w:val="34"/>
    <w:qFormat/>
    <w:rsid w:val="00441B71"/>
    <w:pPr>
      <w:ind w:left="720"/>
      <w:contextualSpacing/>
    </w:pPr>
  </w:style>
  <w:style w:type="paragraph" w:styleId="TOC1">
    <w:name w:val="toc 1"/>
    <w:basedOn w:val="Normal"/>
    <w:next w:val="Normal"/>
    <w:autoRedefine/>
    <w:uiPriority w:val="39"/>
    <w:unhideWhenUsed/>
    <w:rsid w:val="00441B71"/>
    <w:pPr>
      <w:tabs>
        <w:tab w:val="left" w:pos="480"/>
        <w:tab w:val="right" w:leader="dot" w:pos="10480"/>
      </w:tabs>
      <w:spacing w:after="100"/>
    </w:pPr>
  </w:style>
  <w:style w:type="character" w:customStyle="1" w:styleId="ListParagraphChar">
    <w:name w:val="List Paragraph Char"/>
    <w:basedOn w:val="DefaultParagraphFont"/>
    <w:link w:val="ListParagraph"/>
    <w:uiPriority w:val="34"/>
    <w:rsid w:val="00441B71"/>
    <w:rPr>
      <w:rFonts w:ascii="Arial" w:eastAsia="MS PGothic" w:hAnsi="Arial" w:cs="Times New Roman"/>
      <w:szCs w:val="24"/>
      <w:lang w:val="en-US"/>
    </w:rPr>
  </w:style>
  <w:style w:type="paragraph" w:customStyle="1" w:styleId="Di2">
    <w:name w:val="Di 2"/>
    <w:basedOn w:val="Heading2"/>
    <w:link w:val="Di2Char"/>
    <w:autoRedefine/>
    <w:qFormat/>
    <w:rsid w:val="00DB676E"/>
    <w:pPr>
      <w:keepLines w:val="0"/>
      <w:numPr>
        <w:numId w:val="5"/>
      </w:numPr>
      <w:tabs>
        <w:tab w:val="left" w:pos="-720"/>
      </w:tabs>
      <w:spacing w:before="360"/>
      <w:jc w:val="both"/>
    </w:pPr>
    <w:rPr>
      <w:rFonts w:ascii="Arial Bold" w:eastAsia="Times New Roman" w:hAnsi="Arial Bold" w:cs="Times New Roman"/>
      <w:smallCaps/>
      <w:color w:val="auto"/>
      <w:kern w:val="28"/>
      <w:sz w:val="24"/>
      <w:szCs w:val="32"/>
      <w:lang w:val="en-NZ"/>
    </w:rPr>
  </w:style>
  <w:style w:type="character" w:customStyle="1" w:styleId="Di2Char">
    <w:name w:val="Di 2 Char"/>
    <w:basedOn w:val="ListParagraphChar"/>
    <w:link w:val="Di2"/>
    <w:rsid w:val="00DB676E"/>
    <w:rPr>
      <w:rFonts w:ascii="Arial Bold" w:eastAsia="Times New Roman" w:hAnsi="Arial Bold" w:cs="Times New Roman"/>
      <w:smallCaps/>
      <w:kern w:val="28"/>
      <w:sz w:val="24"/>
      <w:szCs w:val="32"/>
      <w:lang w:val="en-NZ"/>
    </w:rPr>
  </w:style>
  <w:style w:type="character" w:customStyle="1" w:styleId="Heading2Char">
    <w:name w:val="Heading 2 Char"/>
    <w:basedOn w:val="DefaultParagraphFont"/>
    <w:link w:val="Heading2"/>
    <w:uiPriority w:val="9"/>
    <w:semiHidden/>
    <w:rsid w:val="00441B71"/>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ED6768"/>
    <w:pPr>
      <w:tabs>
        <w:tab w:val="center" w:pos="4513"/>
        <w:tab w:val="right" w:pos="9026"/>
      </w:tabs>
    </w:pPr>
  </w:style>
  <w:style w:type="character" w:customStyle="1" w:styleId="HeaderChar">
    <w:name w:val="Header Char"/>
    <w:basedOn w:val="DefaultParagraphFont"/>
    <w:link w:val="Header"/>
    <w:uiPriority w:val="99"/>
    <w:rsid w:val="00ED6768"/>
    <w:rPr>
      <w:rFonts w:ascii="Arial" w:eastAsia="MS PGothic" w:hAnsi="Arial" w:cs="Times New Roman"/>
      <w:szCs w:val="24"/>
      <w:lang w:val="en-US"/>
    </w:rPr>
  </w:style>
  <w:style w:type="character" w:customStyle="1" w:styleId="Heading7Char">
    <w:name w:val="Heading 7 Char"/>
    <w:basedOn w:val="DefaultParagraphFont"/>
    <w:link w:val="Heading7"/>
    <w:rsid w:val="00CB3B10"/>
    <w:rPr>
      <w:rFonts w:asciiTheme="majorHAnsi" w:eastAsiaTheme="majorEastAsia" w:hAnsiTheme="majorHAnsi" w:cstheme="majorBidi"/>
      <w:i/>
      <w:iCs/>
      <w:color w:val="1F3763" w:themeColor="accent1" w:themeShade="7F"/>
      <w:szCs w:val="24"/>
      <w:lang w:val="en-US"/>
    </w:rPr>
  </w:style>
  <w:style w:type="paragraph" w:customStyle="1" w:styleId="Hidden">
    <w:name w:val="Hidden"/>
    <w:basedOn w:val="ListParagraph"/>
    <w:qFormat/>
    <w:rsid w:val="00CB3B10"/>
    <w:pPr>
      <w:numPr>
        <w:numId w:val="17"/>
      </w:numPr>
      <w:spacing w:before="240" w:after="240" w:line="259" w:lineRule="auto"/>
      <w:contextualSpacing w:val="0"/>
    </w:pPr>
    <w:rPr>
      <w:rFonts w:eastAsia="Times New Roman"/>
      <w:vanish/>
      <w:color w:val="0070C0"/>
      <w:szCs w:val="20"/>
      <w:lang w:val="en-AU"/>
    </w:rPr>
  </w:style>
  <w:style w:type="paragraph" w:styleId="Footer">
    <w:name w:val="footer"/>
    <w:basedOn w:val="Normal"/>
    <w:link w:val="FooterChar"/>
    <w:uiPriority w:val="99"/>
    <w:unhideWhenUsed/>
    <w:rsid w:val="0032417E"/>
    <w:pPr>
      <w:tabs>
        <w:tab w:val="center" w:pos="4513"/>
        <w:tab w:val="right" w:pos="9026"/>
      </w:tabs>
    </w:pPr>
  </w:style>
  <w:style w:type="character" w:customStyle="1" w:styleId="FooterChar">
    <w:name w:val="Footer Char"/>
    <w:basedOn w:val="DefaultParagraphFont"/>
    <w:link w:val="Footer"/>
    <w:uiPriority w:val="99"/>
    <w:rsid w:val="0032417E"/>
    <w:rPr>
      <w:rFonts w:ascii="Arial" w:eastAsia="MS PGothic" w:hAnsi="Arial" w:cs="Times New Roman"/>
      <w:szCs w:val="24"/>
      <w:lang w:val="en-US"/>
    </w:rPr>
  </w:style>
  <w:style w:type="paragraph" w:customStyle="1" w:styleId="OLNumber0">
    <w:name w:val="OL_Number0"/>
    <w:basedOn w:val="Normal"/>
    <w:next w:val="OLNumber1"/>
    <w:rsid w:val="0027182B"/>
    <w:pPr>
      <w:keepNext/>
      <w:numPr>
        <w:numId w:val="40"/>
      </w:numPr>
      <w:spacing w:after="240"/>
      <w:jc w:val="both"/>
    </w:pPr>
    <w:rPr>
      <w:rFonts w:eastAsia="Times New Roman" w:cs="Arial"/>
      <w:b/>
      <w:bCs/>
      <w:sz w:val="20"/>
      <w:szCs w:val="20"/>
      <w:lang w:val="en-AU"/>
    </w:rPr>
  </w:style>
  <w:style w:type="paragraph" w:customStyle="1" w:styleId="OLNumber1">
    <w:name w:val="OL_Number1"/>
    <w:basedOn w:val="Normal"/>
    <w:qFormat/>
    <w:rsid w:val="0027182B"/>
    <w:pPr>
      <w:numPr>
        <w:ilvl w:val="1"/>
        <w:numId w:val="40"/>
      </w:numPr>
      <w:spacing w:after="240"/>
      <w:jc w:val="both"/>
    </w:pPr>
    <w:rPr>
      <w:rFonts w:eastAsia="Times New Roman" w:cs="Arial"/>
      <w:sz w:val="20"/>
      <w:szCs w:val="20"/>
      <w:lang w:val="en-AU"/>
    </w:rPr>
  </w:style>
  <w:style w:type="paragraph" w:customStyle="1" w:styleId="OLNumber2">
    <w:name w:val="OL_Number2"/>
    <w:basedOn w:val="Normal"/>
    <w:qFormat/>
    <w:rsid w:val="0027182B"/>
    <w:pPr>
      <w:numPr>
        <w:ilvl w:val="2"/>
        <w:numId w:val="40"/>
      </w:numPr>
      <w:spacing w:after="240"/>
      <w:jc w:val="both"/>
    </w:pPr>
    <w:rPr>
      <w:rFonts w:eastAsia="Times New Roman" w:cs="Arial"/>
      <w:sz w:val="20"/>
      <w:szCs w:val="20"/>
      <w:lang w:val="en-AU"/>
    </w:rPr>
  </w:style>
  <w:style w:type="paragraph" w:customStyle="1" w:styleId="OLNumber3">
    <w:name w:val="OL_Number3"/>
    <w:basedOn w:val="Normal"/>
    <w:qFormat/>
    <w:rsid w:val="0027182B"/>
    <w:pPr>
      <w:numPr>
        <w:ilvl w:val="3"/>
        <w:numId w:val="40"/>
      </w:numPr>
      <w:spacing w:after="240"/>
      <w:jc w:val="both"/>
    </w:pPr>
    <w:rPr>
      <w:rFonts w:eastAsia="Times New Roman" w:cs="Arial"/>
      <w:sz w:val="20"/>
      <w:szCs w:val="20"/>
      <w:lang w:val="en-AU"/>
    </w:rPr>
  </w:style>
  <w:style w:type="paragraph" w:customStyle="1" w:styleId="OLNumber4">
    <w:name w:val="OL_Number4"/>
    <w:basedOn w:val="Normal"/>
    <w:qFormat/>
    <w:rsid w:val="0027182B"/>
    <w:pPr>
      <w:numPr>
        <w:ilvl w:val="4"/>
        <w:numId w:val="40"/>
      </w:numPr>
      <w:spacing w:after="240"/>
      <w:jc w:val="both"/>
    </w:pPr>
    <w:rPr>
      <w:rFonts w:eastAsia="Times New Roman" w:cs="Arial"/>
      <w:sz w:val="20"/>
      <w:szCs w:val="20"/>
      <w:lang w:val="en-AU"/>
    </w:rPr>
  </w:style>
  <w:style w:type="paragraph" w:customStyle="1" w:styleId="OLNumber5">
    <w:name w:val="OL_Number5"/>
    <w:basedOn w:val="Normal"/>
    <w:qFormat/>
    <w:rsid w:val="0027182B"/>
    <w:pPr>
      <w:numPr>
        <w:ilvl w:val="5"/>
        <w:numId w:val="40"/>
      </w:numPr>
      <w:spacing w:after="240"/>
      <w:jc w:val="both"/>
    </w:pPr>
    <w:rPr>
      <w:rFonts w:eastAsia="Times New Roman" w:cs="Arial"/>
      <w:sz w:val="20"/>
      <w:szCs w:val="20"/>
      <w:lang w:val="en-AU"/>
    </w:rPr>
  </w:style>
  <w:style w:type="character" w:customStyle="1" w:styleId="Heading3Char">
    <w:name w:val="Heading 3 Char"/>
    <w:aliases w:val="H3 Char"/>
    <w:basedOn w:val="DefaultParagraphFont"/>
    <w:link w:val="Heading3"/>
    <w:rsid w:val="004A646C"/>
    <w:rPr>
      <w:rFonts w:ascii="Arial Bold" w:eastAsiaTheme="majorEastAsia" w:hAnsi="Arial Bold" w:cstheme="majorBidi"/>
      <w:bCs/>
      <w:smallCaps/>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2272</Words>
  <Characters>13144</Characters>
  <Application>Microsoft Office Word</Application>
  <DocSecurity>0</DocSecurity>
  <Lines>375</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Millar</dc:creator>
  <cp:keywords/>
  <dc:description/>
  <cp:lastModifiedBy>Sajib Barua</cp:lastModifiedBy>
  <cp:revision>9</cp:revision>
  <cp:lastPrinted>2023-05-12T00:35:00Z</cp:lastPrinted>
  <dcterms:created xsi:type="dcterms:W3CDTF">2023-11-19T20:26:00Z</dcterms:created>
  <dcterms:modified xsi:type="dcterms:W3CDTF">2025-06-24T21:09:00Z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29dab702-f17b-469d-80f5-b47337d07be0</vt:lpwstr>
  </property>
</Properties>
</file>