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right" w:tblpY="75"/>
        <w:tblOverlap w:val="never"/>
        <w:tblW w:w="9285" w:type="dxa"/>
        <w:tblBorders>
          <w:bottom w:val="single" w:sz="4" w:space="0" w:color="auto"/>
          <w:insideH w:val="single" w:sz="4" w:space="0" w:color="auto"/>
          <w:insideV w:val="single" w:sz="4" w:space="0" w:color="auto"/>
        </w:tblBorders>
        <w:tblLook w:val="0000" w:firstRow="0" w:lastRow="0" w:firstColumn="0" w:lastColumn="0" w:noHBand="0" w:noVBand="0"/>
      </w:tblPr>
      <w:tblGrid>
        <w:gridCol w:w="9285"/>
      </w:tblGrid>
      <w:tr w:rsidR="008C6CA5" w:rsidRPr="00E540D8" w14:paraId="63D66CF0" w14:textId="77777777" w:rsidTr="00C766C0">
        <w:tc>
          <w:tcPr>
            <w:tcW w:w="9285" w:type="dxa"/>
            <w:tcBorders>
              <w:bottom w:val="nil"/>
            </w:tcBorders>
          </w:tcPr>
          <w:p w14:paraId="161CA443" w14:textId="77777777" w:rsidR="008C6CA5" w:rsidRPr="00902406" w:rsidRDefault="00153FF2" w:rsidP="001C0354">
            <w:pPr>
              <w:spacing w:after="1560"/>
              <w:jc w:val="right"/>
              <w:rPr>
                <w:sz w:val="44"/>
              </w:rPr>
            </w:pPr>
            <w:r>
              <w:rPr>
                <w:noProof/>
              </w:rPr>
              <w:drawing>
                <wp:inline distT="0" distB="0" distL="0" distR="0" wp14:anchorId="067A04B1" wp14:editId="1212BCC5">
                  <wp:extent cx="1828800" cy="6084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BanSC.jpg"/>
                          <pic:cNvPicPr/>
                        </pic:nvPicPr>
                        <pic:blipFill>
                          <a:blip r:embed="rId9"/>
                          <a:stretch>
                            <a:fillRect/>
                          </a:stretch>
                        </pic:blipFill>
                        <pic:spPr>
                          <a:xfrm>
                            <a:off x="0" y="0"/>
                            <a:ext cx="1828800" cy="608427"/>
                          </a:xfrm>
                          <a:prstGeom prst="rect">
                            <a:avLst/>
                          </a:prstGeom>
                        </pic:spPr>
                      </pic:pic>
                    </a:graphicData>
                  </a:graphic>
                </wp:inline>
              </w:drawing>
            </w:r>
          </w:p>
        </w:tc>
      </w:tr>
      <w:tr w:rsidR="008C6CA5" w:rsidRPr="00E540D8" w14:paraId="0302D365" w14:textId="77777777" w:rsidTr="00C766C0">
        <w:tc>
          <w:tcPr>
            <w:tcW w:w="9285" w:type="dxa"/>
            <w:tcBorders>
              <w:top w:val="nil"/>
              <w:bottom w:val="nil"/>
            </w:tcBorders>
          </w:tcPr>
          <w:p w14:paraId="341E21C8" w14:textId="77777777" w:rsidR="008C6CA5" w:rsidRPr="00902406" w:rsidRDefault="008C6CA5" w:rsidP="00C766C0">
            <w:pPr>
              <w:spacing w:before="120" w:after="120"/>
              <w:jc w:val="right"/>
              <w:rPr>
                <w:sz w:val="44"/>
              </w:rPr>
            </w:pPr>
            <w:r>
              <w:rPr>
                <w:sz w:val="44"/>
              </w:rPr>
              <w:t>SCOPE</w:t>
            </w:r>
          </w:p>
        </w:tc>
      </w:tr>
      <w:tr w:rsidR="008C6CA5" w:rsidRPr="00E540D8" w14:paraId="7748BCE7" w14:textId="77777777" w:rsidTr="00C766C0">
        <w:tc>
          <w:tcPr>
            <w:tcW w:w="9285" w:type="dxa"/>
            <w:tcBorders>
              <w:top w:val="nil"/>
              <w:bottom w:val="single" w:sz="4" w:space="0" w:color="auto"/>
            </w:tcBorders>
          </w:tcPr>
          <w:p w14:paraId="1E748616" w14:textId="77777777" w:rsidR="008C6CA5" w:rsidRPr="00C13E18" w:rsidRDefault="008C6CA5" w:rsidP="00C766C0">
            <w:pPr>
              <w:jc w:val="right"/>
              <w:rPr>
                <w:sz w:val="28"/>
                <w:szCs w:val="28"/>
              </w:rPr>
            </w:pPr>
          </w:p>
        </w:tc>
      </w:tr>
      <w:tr w:rsidR="008C6CA5" w:rsidRPr="00E540D8" w14:paraId="2A9A05F1" w14:textId="77777777" w:rsidTr="00C766C0">
        <w:trPr>
          <w:trHeight w:val="2524"/>
        </w:trPr>
        <w:tc>
          <w:tcPr>
            <w:tcW w:w="9285" w:type="dxa"/>
            <w:tcBorders>
              <w:top w:val="single" w:sz="4" w:space="0" w:color="auto"/>
              <w:bottom w:val="nil"/>
            </w:tcBorders>
          </w:tcPr>
          <w:p w14:paraId="3C83E2A1" w14:textId="77777777" w:rsidR="008C6CA5" w:rsidRPr="00902406" w:rsidRDefault="008C6CA5" w:rsidP="00C766C0">
            <w:pPr>
              <w:spacing w:after="120"/>
              <w:jc w:val="right"/>
              <w:rPr>
                <w:sz w:val="44"/>
              </w:rPr>
            </w:pPr>
          </w:p>
        </w:tc>
      </w:tr>
      <w:tr w:rsidR="008C6CA5" w:rsidRPr="00E540D8" w14:paraId="23AD1BD2" w14:textId="77777777" w:rsidTr="00C766C0">
        <w:tc>
          <w:tcPr>
            <w:tcW w:w="9285" w:type="dxa"/>
            <w:tcBorders>
              <w:top w:val="nil"/>
              <w:bottom w:val="nil"/>
            </w:tcBorders>
          </w:tcPr>
          <w:p w14:paraId="71E2C504" w14:textId="3451AB1C" w:rsidR="008C6CA5" w:rsidRPr="00902406" w:rsidRDefault="00AC6908" w:rsidP="00C766C0">
            <w:pPr>
              <w:keepLines/>
              <w:suppressAutoHyphens/>
              <w:spacing w:before="360" w:after="360"/>
              <w:jc w:val="right"/>
              <w:rPr>
                <w:sz w:val="44"/>
              </w:rPr>
            </w:pPr>
            <w:r>
              <w:rPr>
                <w:color w:val="808080"/>
                <w:sz w:val="28"/>
                <w:szCs w:val="32"/>
              </w:rPr>
              <w:t>Register of Prequalified Suppliers (ROPS) Civil Construction</w:t>
            </w:r>
          </w:p>
        </w:tc>
      </w:tr>
      <w:tr w:rsidR="008C6CA5" w:rsidRPr="00E540D8" w14:paraId="022E0C4E" w14:textId="77777777" w:rsidTr="00C766C0">
        <w:tc>
          <w:tcPr>
            <w:tcW w:w="9285" w:type="dxa"/>
            <w:tcBorders>
              <w:top w:val="nil"/>
              <w:bottom w:val="nil"/>
            </w:tcBorders>
          </w:tcPr>
          <w:p w14:paraId="43111A62" w14:textId="6216D46C" w:rsidR="008C6CA5" w:rsidRPr="00902406" w:rsidRDefault="008C6CA5" w:rsidP="00C766C0">
            <w:pPr>
              <w:spacing w:before="360" w:after="360"/>
              <w:jc w:val="right"/>
              <w:rPr>
                <w:sz w:val="44"/>
              </w:rPr>
            </w:pPr>
            <w:r w:rsidRPr="00902406">
              <w:rPr>
                <w:color w:val="808080"/>
                <w:sz w:val="28"/>
              </w:rPr>
              <w:t>CONTRACT NO</w:t>
            </w:r>
            <w:r w:rsidRPr="00E540D8">
              <w:rPr>
                <w:color w:val="808080"/>
                <w:sz w:val="28"/>
                <w:szCs w:val="32"/>
              </w:rPr>
              <w:t xml:space="preserve">: </w:t>
            </w:r>
            <w:r w:rsidR="00AF3650">
              <w:rPr>
                <w:color w:val="808080"/>
                <w:sz w:val="28"/>
                <w:szCs w:val="32"/>
              </w:rPr>
              <w:fldChar w:fldCharType="begin">
                <w:ffData>
                  <w:name w:val=""/>
                  <w:enabled/>
                  <w:calcOnExit w:val="0"/>
                  <w:textInput>
                    <w:default w:val="T2627.04"/>
                  </w:textInput>
                </w:ffData>
              </w:fldChar>
            </w:r>
            <w:r w:rsidR="00AF3650">
              <w:rPr>
                <w:color w:val="808080"/>
                <w:sz w:val="28"/>
                <w:szCs w:val="32"/>
              </w:rPr>
              <w:instrText xml:space="preserve"> FORMTEXT </w:instrText>
            </w:r>
            <w:r w:rsidR="00AF3650">
              <w:rPr>
                <w:color w:val="808080"/>
                <w:sz w:val="28"/>
                <w:szCs w:val="32"/>
              </w:rPr>
            </w:r>
            <w:r w:rsidR="00AF3650">
              <w:rPr>
                <w:color w:val="808080"/>
                <w:sz w:val="28"/>
                <w:szCs w:val="32"/>
              </w:rPr>
              <w:fldChar w:fldCharType="separate"/>
            </w:r>
            <w:r w:rsidR="00AF3650">
              <w:rPr>
                <w:noProof/>
                <w:color w:val="808080"/>
                <w:sz w:val="28"/>
                <w:szCs w:val="32"/>
              </w:rPr>
              <w:t>T2627.04</w:t>
            </w:r>
            <w:r w:rsidR="00AF3650">
              <w:rPr>
                <w:color w:val="808080"/>
                <w:sz w:val="28"/>
                <w:szCs w:val="32"/>
              </w:rPr>
              <w:fldChar w:fldCharType="end"/>
            </w:r>
          </w:p>
        </w:tc>
      </w:tr>
    </w:tbl>
    <w:p w14:paraId="3B9AB2A0" w14:textId="77777777" w:rsidR="008C6CA5" w:rsidRDefault="008C6CA5" w:rsidP="008C6CA5"/>
    <w:p w14:paraId="38C37700" w14:textId="77777777" w:rsidR="00785C23" w:rsidRPr="00A46906" w:rsidRDefault="00785C23" w:rsidP="00785C23">
      <w:pPr>
        <w:rPr>
          <w:sz w:val="18"/>
        </w:rPr>
        <w:sectPr w:rsidR="00785C23" w:rsidRPr="00A46906" w:rsidSect="00396464">
          <w:headerReference w:type="default" r:id="rId10"/>
          <w:footerReference w:type="default" r:id="rId11"/>
          <w:type w:val="continuous"/>
          <w:pgSz w:w="11909" w:h="16834" w:code="9"/>
          <w:pgMar w:top="1134" w:right="1418" w:bottom="1134" w:left="1418" w:header="709" w:footer="567" w:gutter="0"/>
          <w:paperSrc w:first="15" w:other="15"/>
          <w:cols w:space="720"/>
          <w:titlePg/>
          <w:docGrid w:linePitch="272"/>
        </w:sectPr>
      </w:pPr>
    </w:p>
    <w:p w14:paraId="0E127770" w14:textId="77777777" w:rsidR="00953415" w:rsidRPr="005C2A74" w:rsidRDefault="00226E30" w:rsidP="00726913">
      <w:pPr>
        <w:pStyle w:val="OLNumber1BU"/>
      </w:pPr>
      <w:bookmarkStart w:id="0" w:name="_Toc11496859"/>
      <w:bookmarkStart w:id="1" w:name="_Toc11496860"/>
      <w:bookmarkStart w:id="2" w:name="_Toc11496861"/>
      <w:bookmarkStart w:id="3" w:name="_Toc11496862"/>
      <w:bookmarkStart w:id="4" w:name="_Toc11496863"/>
      <w:bookmarkStart w:id="5" w:name="_Toc11496864"/>
      <w:bookmarkStart w:id="6" w:name="_Toc11496865"/>
      <w:bookmarkStart w:id="7" w:name="_Toc11496866"/>
      <w:bookmarkStart w:id="8" w:name="_Toc11496867"/>
      <w:bookmarkStart w:id="9" w:name="_Toc11496868"/>
      <w:bookmarkStart w:id="10" w:name="_Toc11496869"/>
      <w:bookmarkStart w:id="11" w:name="_Toc11496870"/>
      <w:bookmarkStart w:id="12" w:name="_Toc11496871"/>
      <w:bookmarkStart w:id="13" w:name="_Toc11496872"/>
      <w:bookmarkStart w:id="14" w:name="_Toc11496873"/>
      <w:bookmarkStart w:id="15" w:name="_Toc11496874"/>
      <w:bookmarkStart w:id="16" w:name="_Toc11496875"/>
      <w:bookmarkStart w:id="17" w:name="_Toc11496876"/>
      <w:bookmarkStart w:id="18" w:name="_Toc11496877"/>
      <w:bookmarkStart w:id="19" w:name="_Toc11496878"/>
      <w:bookmarkStart w:id="20" w:name="_Toc11496879"/>
      <w:bookmarkStart w:id="21" w:name="_Toc11496880"/>
      <w:bookmarkStart w:id="22" w:name="_Toc11496881"/>
      <w:bookmarkStart w:id="23" w:name="_Toc11496882"/>
      <w:bookmarkStart w:id="24" w:name="_Toc11496883"/>
      <w:bookmarkStart w:id="25" w:name="_Toc11496884"/>
      <w:bookmarkStart w:id="26" w:name="_Toc11496885"/>
      <w:bookmarkStart w:id="27" w:name="_Toc11496886"/>
      <w:bookmarkStart w:id="28" w:name="_Toc11496887"/>
      <w:bookmarkStart w:id="29" w:name="_Toc11496888"/>
      <w:bookmarkStart w:id="30" w:name="_Toc11496889"/>
      <w:bookmarkStart w:id="31" w:name="_Toc11496890"/>
      <w:bookmarkStart w:id="32" w:name="_Toc11496891"/>
      <w:bookmarkStart w:id="33" w:name="_Toc11496892"/>
      <w:bookmarkStart w:id="34" w:name="_Toc11496893"/>
      <w:bookmarkStart w:id="35" w:name="_Toc10992489"/>
      <w:bookmarkStart w:id="36" w:name="_Toc10992490"/>
      <w:bookmarkStart w:id="37" w:name="_Toc10992491"/>
      <w:bookmarkStart w:id="38" w:name="_Toc10992492"/>
      <w:bookmarkStart w:id="39" w:name="_Toc10992493"/>
      <w:bookmarkStart w:id="40" w:name="_Toc10992494"/>
      <w:bookmarkStart w:id="41" w:name="_Toc10992495"/>
      <w:bookmarkStart w:id="42" w:name="_Toc10992496"/>
      <w:bookmarkStart w:id="43" w:name="_Toc10992497"/>
      <w:bookmarkStart w:id="44" w:name="_Toc10992498"/>
      <w:bookmarkStart w:id="45" w:name="_Toc406988663"/>
      <w:bookmarkStart w:id="46" w:name="_Toc10992501"/>
      <w:bookmarkStart w:id="47" w:name="_Toc10992502"/>
      <w:bookmarkStart w:id="48" w:name="_Toc503269967"/>
      <w:bookmarkStart w:id="49" w:name="_Toc503270017"/>
      <w:bookmarkStart w:id="50" w:name="_Toc503270951"/>
      <w:bookmarkStart w:id="51" w:name="_Toc503270999"/>
      <w:bookmarkStart w:id="52" w:name="_Toc503271048"/>
      <w:bookmarkStart w:id="53" w:name="_Toc503271095"/>
      <w:bookmarkStart w:id="54" w:name="_Toc503271142"/>
      <w:bookmarkStart w:id="55" w:name="_Toc503271190"/>
      <w:bookmarkStart w:id="56" w:name="_Toc503272915"/>
      <w:bookmarkStart w:id="57" w:name="_Toc503273488"/>
      <w:bookmarkStart w:id="58" w:name="_Toc498091510"/>
      <w:bookmarkStart w:id="59" w:name="_Toc498092471"/>
      <w:bookmarkStart w:id="60" w:name="_Toc498093841"/>
      <w:bookmarkStart w:id="61" w:name="_Toc498096978"/>
      <w:bookmarkStart w:id="62" w:name="_Toc498097828"/>
      <w:bookmarkStart w:id="63" w:name="_Toc412215153"/>
      <w:bookmarkStart w:id="64" w:name="_Toc412216561"/>
      <w:bookmarkStart w:id="65" w:name="_Toc412216667"/>
      <w:bookmarkStart w:id="66" w:name="_Toc412216772"/>
      <w:bookmarkStart w:id="67" w:name="_Toc412216880"/>
      <w:bookmarkStart w:id="68" w:name="_Toc412215154"/>
      <w:bookmarkStart w:id="69" w:name="_Toc412216562"/>
      <w:bookmarkStart w:id="70" w:name="_Toc412216668"/>
      <w:bookmarkStart w:id="71" w:name="_Toc412216773"/>
      <w:bookmarkStart w:id="72" w:name="_Toc412216881"/>
      <w:bookmarkStart w:id="73" w:name="_Toc412215155"/>
      <w:bookmarkStart w:id="74" w:name="_Toc412216563"/>
      <w:bookmarkStart w:id="75" w:name="_Toc412216669"/>
      <w:bookmarkStart w:id="76" w:name="_Toc412216774"/>
      <w:bookmarkStart w:id="77" w:name="_Toc412216882"/>
      <w:bookmarkStart w:id="78" w:name="_Toc412215156"/>
      <w:bookmarkStart w:id="79" w:name="_Toc412216564"/>
      <w:bookmarkStart w:id="80" w:name="_Toc412216670"/>
      <w:bookmarkStart w:id="81" w:name="_Toc412216775"/>
      <w:bookmarkStart w:id="82" w:name="_Toc412216883"/>
      <w:bookmarkStart w:id="83" w:name="_Toc412215157"/>
      <w:bookmarkStart w:id="84" w:name="_Toc412216565"/>
      <w:bookmarkStart w:id="85" w:name="_Toc412216671"/>
      <w:bookmarkStart w:id="86" w:name="_Toc412216776"/>
      <w:bookmarkStart w:id="87" w:name="_Toc412216884"/>
      <w:bookmarkStart w:id="88" w:name="_Toc503266564"/>
      <w:bookmarkStart w:id="89" w:name="_Toc503269915"/>
      <w:bookmarkStart w:id="90" w:name="_Toc503269968"/>
      <w:bookmarkStart w:id="91" w:name="_Toc503270018"/>
      <w:bookmarkStart w:id="92" w:name="_Toc503270952"/>
      <w:bookmarkStart w:id="93" w:name="_Toc503271000"/>
      <w:bookmarkStart w:id="94" w:name="_Toc503271049"/>
      <w:bookmarkStart w:id="95" w:name="_Toc503271096"/>
      <w:bookmarkStart w:id="96" w:name="_Toc503271143"/>
      <w:bookmarkStart w:id="97" w:name="_Toc503271191"/>
      <w:bookmarkStart w:id="98" w:name="_Toc503272916"/>
      <w:bookmarkStart w:id="99" w:name="_Toc503273489"/>
      <w:bookmarkStart w:id="100" w:name="_Toc503266420"/>
      <w:bookmarkStart w:id="101" w:name="_Toc503266515"/>
      <w:bookmarkStart w:id="102" w:name="_Toc503266565"/>
      <w:bookmarkStart w:id="103" w:name="_Toc503269916"/>
      <w:bookmarkStart w:id="104" w:name="_Toc503269969"/>
      <w:bookmarkStart w:id="105" w:name="_Toc503270019"/>
      <w:bookmarkStart w:id="106" w:name="_Toc503271001"/>
      <w:bookmarkStart w:id="107" w:name="_Toc503271050"/>
      <w:bookmarkStart w:id="108" w:name="_Toc503271097"/>
      <w:bookmarkStart w:id="109" w:name="_Toc503271144"/>
      <w:bookmarkStart w:id="110" w:name="_Toc503271192"/>
      <w:bookmarkStart w:id="111" w:name="_Toc503272917"/>
      <w:bookmarkStart w:id="112" w:name="_Toc503273490"/>
      <w:bookmarkStart w:id="113" w:name="_Toc503266421"/>
      <w:bookmarkStart w:id="114" w:name="_Toc503266516"/>
      <w:bookmarkStart w:id="115" w:name="_Toc503266566"/>
      <w:bookmarkStart w:id="116" w:name="_Toc503269917"/>
      <w:bookmarkStart w:id="117" w:name="_Toc503269970"/>
      <w:bookmarkStart w:id="118" w:name="_Toc503270020"/>
      <w:bookmarkStart w:id="119" w:name="_Toc503270954"/>
      <w:bookmarkStart w:id="120" w:name="_Toc503271002"/>
      <w:bookmarkStart w:id="121" w:name="_Toc503271051"/>
      <w:bookmarkStart w:id="122" w:name="_Toc503271098"/>
      <w:bookmarkStart w:id="123" w:name="_Toc503271145"/>
      <w:bookmarkStart w:id="124" w:name="_Toc503271193"/>
      <w:bookmarkStart w:id="125" w:name="_Toc503272918"/>
      <w:bookmarkStart w:id="126" w:name="_Toc503273491"/>
      <w:bookmarkStart w:id="127" w:name="_Toc503186187"/>
      <w:bookmarkStart w:id="128" w:name="_Toc503266373"/>
      <w:bookmarkStart w:id="129" w:name="_Toc503266422"/>
      <w:bookmarkStart w:id="130" w:name="_Toc503266517"/>
      <w:bookmarkStart w:id="131" w:name="_Toc503266567"/>
      <w:bookmarkStart w:id="132" w:name="_Toc503269918"/>
      <w:bookmarkStart w:id="133" w:name="_Toc503269971"/>
      <w:bookmarkStart w:id="134" w:name="_Toc503270021"/>
      <w:bookmarkStart w:id="135" w:name="_Toc503270955"/>
      <w:bookmarkStart w:id="136" w:name="_Toc503271003"/>
      <w:bookmarkStart w:id="137" w:name="_Toc503271052"/>
      <w:bookmarkStart w:id="138" w:name="_Toc503271099"/>
      <w:bookmarkStart w:id="139" w:name="_Toc503271146"/>
      <w:bookmarkStart w:id="140" w:name="_Toc503271194"/>
      <w:bookmarkStart w:id="141" w:name="_Toc503272919"/>
      <w:bookmarkStart w:id="142" w:name="_Toc503273492"/>
      <w:bookmarkStart w:id="143" w:name="_Toc503266423"/>
      <w:bookmarkStart w:id="144" w:name="_Toc503266518"/>
      <w:bookmarkStart w:id="145" w:name="_Toc503266568"/>
      <w:bookmarkStart w:id="146" w:name="_Toc503269919"/>
      <w:bookmarkStart w:id="147" w:name="_Toc503269972"/>
      <w:bookmarkStart w:id="148" w:name="_Toc503270022"/>
      <w:bookmarkStart w:id="149" w:name="_Toc503270956"/>
      <w:bookmarkStart w:id="150" w:name="_Toc503271004"/>
      <w:bookmarkStart w:id="151" w:name="_Toc503271053"/>
      <w:bookmarkStart w:id="152" w:name="_Toc503271100"/>
      <w:bookmarkStart w:id="153" w:name="_Toc503271147"/>
      <w:bookmarkStart w:id="154" w:name="_Toc503271195"/>
      <w:bookmarkStart w:id="155" w:name="_Toc503272920"/>
      <w:bookmarkStart w:id="156" w:name="_Toc503273493"/>
      <w:bookmarkStart w:id="157" w:name="_Toc10992503"/>
      <w:bookmarkStart w:id="158" w:name="_Toc10992506"/>
      <w:bookmarkStart w:id="159" w:name="_Toc10992507"/>
      <w:bookmarkStart w:id="160" w:name="_Toc10992508"/>
      <w:bookmarkStart w:id="161" w:name="_Toc503272923"/>
      <w:bookmarkStart w:id="162" w:name="_Toc503273496"/>
      <w:bookmarkStart w:id="163" w:name="_Toc503272926"/>
      <w:bookmarkStart w:id="164" w:name="_Toc503273499"/>
      <w:bookmarkStart w:id="165" w:name="_Toc498091516"/>
      <w:bookmarkStart w:id="166" w:name="_Toc498092476"/>
      <w:bookmarkStart w:id="167" w:name="_Toc498093846"/>
      <w:bookmarkStart w:id="168" w:name="_Toc498096983"/>
      <w:bookmarkStart w:id="169" w:name="_Toc498097833"/>
      <w:bookmarkStart w:id="170" w:name="_Toc498091517"/>
      <w:bookmarkStart w:id="171" w:name="_Toc498092477"/>
      <w:bookmarkStart w:id="172" w:name="_Toc498093847"/>
      <w:bookmarkStart w:id="173" w:name="_Toc498096984"/>
      <w:bookmarkStart w:id="174" w:name="_Toc498097834"/>
      <w:bookmarkStart w:id="175" w:name="_Toc498091518"/>
      <w:bookmarkStart w:id="176" w:name="_Toc498092478"/>
      <w:bookmarkStart w:id="177" w:name="_Toc498093848"/>
      <w:bookmarkStart w:id="178" w:name="_Toc498096985"/>
      <w:bookmarkStart w:id="179" w:name="_Toc498097835"/>
      <w:bookmarkStart w:id="180" w:name="_Toc498091519"/>
      <w:bookmarkStart w:id="181" w:name="_Toc498092479"/>
      <w:bookmarkStart w:id="182" w:name="_Toc498093849"/>
      <w:bookmarkStart w:id="183" w:name="_Toc498096986"/>
      <w:bookmarkStart w:id="184" w:name="_Toc498097836"/>
      <w:bookmarkStart w:id="185" w:name="_Toc498091520"/>
      <w:bookmarkStart w:id="186" w:name="_Toc498092480"/>
      <w:bookmarkStart w:id="187" w:name="_Toc498093850"/>
      <w:bookmarkStart w:id="188" w:name="_Toc498096987"/>
      <w:bookmarkStart w:id="189" w:name="_Toc498097837"/>
      <w:bookmarkStart w:id="190" w:name="_Toc498091521"/>
      <w:bookmarkStart w:id="191" w:name="_Toc498092481"/>
      <w:bookmarkStart w:id="192" w:name="_Toc498093851"/>
      <w:bookmarkStart w:id="193" w:name="_Toc498096988"/>
      <w:bookmarkStart w:id="194" w:name="_Toc498097838"/>
      <w:bookmarkStart w:id="195" w:name="_Toc498585634"/>
      <w:bookmarkStart w:id="196" w:name="_Toc412202254"/>
      <w:bookmarkStart w:id="197" w:name="_Toc412215159"/>
      <w:bookmarkStart w:id="198" w:name="_Toc412216567"/>
      <w:bookmarkStart w:id="199" w:name="_Toc412216673"/>
      <w:bookmarkStart w:id="200" w:name="_Toc412216778"/>
      <w:bookmarkStart w:id="201" w:name="_Toc412216886"/>
      <w:bookmarkStart w:id="202" w:name="_Toc412202255"/>
      <w:bookmarkStart w:id="203" w:name="_Toc412215160"/>
      <w:bookmarkStart w:id="204" w:name="_Toc412216568"/>
      <w:bookmarkStart w:id="205" w:name="_Toc412216674"/>
      <w:bookmarkStart w:id="206" w:name="_Toc412216779"/>
      <w:bookmarkStart w:id="207" w:name="_Toc412216887"/>
      <w:bookmarkStart w:id="208" w:name="_Toc412202256"/>
      <w:bookmarkStart w:id="209" w:name="_Toc412215161"/>
      <w:bookmarkStart w:id="210" w:name="_Toc412216569"/>
      <w:bookmarkStart w:id="211" w:name="_Toc412216675"/>
      <w:bookmarkStart w:id="212" w:name="_Toc412216780"/>
      <w:bookmarkStart w:id="213" w:name="_Toc412216888"/>
      <w:bookmarkStart w:id="214" w:name="_Toc411849928"/>
      <w:bookmarkStart w:id="215" w:name="_Toc411849929"/>
      <w:bookmarkStart w:id="216" w:name="_Toc411849930"/>
      <w:bookmarkStart w:id="217" w:name="_Toc412202258"/>
      <w:bookmarkStart w:id="218" w:name="_Toc412215163"/>
      <w:bookmarkStart w:id="219" w:name="_Toc412216571"/>
      <w:bookmarkStart w:id="220" w:name="_Toc412216677"/>
      <w:bookmarkStart w:id="221" w:name="_Toc412216782"/>
      <w:bookmarkStart w:id="222" w:name="_Toc412216890"/>
      <w:bookmarkStart w:id="223" w:name="_Toc412190684"/>
      <w:bookmarkStart w:id="224" w:name="_Toc412191258"/>
      <w:bookmarkStart w:id="225" w:name="_Toc412192326"/>
      <w:bookmarkStart w:id="226" w:name="_Toc412202259"/>
      <w:bookmarkStart w:id="227" w:name="_Toc412215164"/>
      <w:bookmarkStart w:id="228" w:name="_Toc412216572"/>
      <w:bookmarkStart w:id="229" w:name="_Toc412216678"/>
      <w:bookmarkStart w:id="230" w:name="_Toc412216783"/>
      <w:bookmarkStart w:id="231" w:name="_Toc412216891"/>
      <w:bookmarkStart w:id="232" w:name="_Toc501539989"/>
      <w:bookmarkStart w:id="233" w:name="_Toc501539990"/>
      <w:bookmarkStart w:id="234" w:name="_Toc501539991"/>
      <w:bookmarkStart w:id="235" w:name="_Toc501539992"/>
      <w:bookmarkStart w:id="236" w:name="_Toc501539993"/>
      <w:bookmarkStart w:id="237" w:name="_Toc501539994"/>
      <w:bookmarkStart w:id="238" w:name="_Toc501539995"/>
      <w:bookmarkStart w:id="239" w:name="_Toc501539996"/>
      <w:bookmarkStart w:id="240" w:name="_Toc501539997"/>
      <w:bookmarkStart w:id="241" w:name="_Toc501539998"/>
      <w:bookmarkStart w:id="242" w:name="_Toc501539999"/>
      <w:bookmarkStart w:id="243" w:name="_Toc501540000"/>
      <w:bookmarkStart w:id="244" w:name="_Toc501540001"/>
      <w:bookmarkStart w:id="245" w:name="_Toc501540002"/>
      <w:bookmarkStart w:id="246" w:name="_Toc501540003"/>
      <w:bookmarkStart w:id="247" w:name="_Toc501540004"/>
      <w:bookmarkStart w:id="248" w:name="_Toc501540005"/>
      <w:bookmarkStart w:id="249" w:name="_Toc503269976"/>
      <w:bookmarkStart w:id="250" w:name="_Toc503270026"/>
      <w:bookmarkStart w:id="251" w:name="_Toc503270960"/>
      <w:bookmarkStart w:id="252" w:name="_Toc503271008"/>
      <w:bookmarkStart w:id="253" w:name="_Toc503271057"/>
      <w:bookmarkStart w:id="254" w:name="_Toc503271104"/>
      <w:bookmarkStart w:id="255" w:name="_Toc503271151"/>
      <w:bookmarkStart w:id="256" w:name="_Toc503271199"/>
      <w:bookmarkStart w:id="257" w:name="_Toc503272927"/>
      <w:bookmarkStart w:id="258" w:name="_Toc503273500"/>
      <w:bookmarkStart w:id="259" w:name="_Toc498091524"/>
      <w:bookmarkStart w:id="260" w:name="_Toc498092484"/>
      <w:bookmarkStart w:id="261" w:name="_Toc498093854"/>
      <w:bookmarkStart w:id="262" w:name="_Toc498096991"/>
      <w:bookmarkStart w:id="263" w:name="_Toc498097841"/>
      <w:bookmarkStart w:id="264" w:name="_Toc503272929"/>
      <w:bookmarkStart w:id="265" w:name="_Toc503273502"/>
      <w:bookmarkStart w:id="266" w:name="_Toc503186194"/>
      <w:bookmarkStart w:id="267" w:name="_Toc503266380"/>
      <w:bookmarkStart w:id="268" w:name="_Toc503266430"/>
      <w:bookmarkStart w:id="269" w:name="_Toc503266476"/>
      <w:bookmarkStart w:id="270" w:name="_Toc503266526"/>
      <w:bookmarkStart w:id="271" w:name="_Toc503266575"/>
      <w:bookmarkStart w:id="272" w:name="_Toc503269926"/>
      <w:bookmarkStart w:id="273" w:name="_Toc503269978"/>
      <w:bookmarkStart w:id="274" w:name="_Toc503270028"/>
      <w:bookmarkStart w:id="275" w:name="_Toc503270962"/>
      <w:bookmarkStart w:id="276" w:name="_Toc503271010"/>
      <w:bookmarkStart w:id="277" w:name="_Toc503271059"/>
      <w:bookmarkStart w:id="278" w:name="_Toc503271106"/>
      <w:bookmarkStart w:id="279" w:name="_Toc503271153"/>
      <w:bookmarkStart w:id="280" w:name="_Toc503271201"/>
      <w:bookmarkStart w:id="281" w:name="_Toc503272930"/>
      <w:bookmarkStart w:id="282" w:name="_Toc503273503"/>
      <w:bookmarkStart w:id="283" w:name="_Toc503186195"/>
      <w:bookmarkStart w:id="284" w:name="_Toc503266381"/>
      <w:bookmarkStart w:id="285" w:name="_Toc503266431"/>
      <w:bookmarkStart w:id="286" w:name="_Toc503266477"/>
      <w:bookmarkStart w:id="287" w:name="_Toc503266527"/>
      <w:bookmarkStart w:id="288" w:name="_Toc503266576"/>
      <w:bookmarkStart w:id="289" w:name="_Toc503269927"/>
      <w:bookmarkStart w:id="290" w:name="_Toc503269979"/>
      <w:bookmarkStart w:id="291" w:name="_Toc503270029"/>
      <w:bookmarkStart w:id="292" w:name="_Toc503270963"/>
      <w:bookmarkStart w:id="293" w:name="_Toc503271011"/>
      <w:bookmarkStart w:id="294" w:name="_Toc503271060"/>
      <w:bookmarkStart w:id="295" w:name="_Toc503271107"/>
      <w:bookmarkStart w:id="296" w:name="_Toc503271154"/>
      <w:bookmarkStart w:id="297" w:name="_Toc503271202"/>
      <w:bookmarkStart w:id="298" w:name="_Toc503272931"/>
      <w:bookmarkStart w:id="299" w:name="_Toc503273504"/>
      <w:bookmarkStart w:id="300" w:name="_Toc503186196"/>
      <w:bookmarkStart w:id="301" w:name="_Toc503266382"/>
      <w:bookmarkStart w:id="302" w:name="_Toc503266432"/>
      <w:bookmarkStart w:id="303" w:name="_Toc503266478"/>
      <w:bookmarkStart w:id="304" w:name="_Toc503266528"/>
      <w:bookmarkStart w:id="305" w:name="_Toc503266577"/>
      <w:bookmarkStart w:id="306" w:name="_Toc503269928"/>
      <w:bookmarkStart w:id="307" w:name="_Toc503269980"/>
      <w:bookmarkStart w:id="308" w:name="_Toc503270030"/>
      <w:bookmarkStart w:id="309" w:name="_Toc503271061"/>
      <w:bookmarkStart w:id="310" w:name="_Toc503271108"/>
      <w:bookmarkStart w:id="311" w:name="_Toc503271155"/>
      <w:bookmarkStart w:id="312" w:name="_Toc503271203"/>
      <w:bookmarkStart w:id="313" w:name="_Toc503272932"/>
      <w:bookmarkStart w:id="314" w:name="_Toc503273505"/>
      <w:bookmarkStart w:id="315" w:name="_Toc503186197"/>
      <w:bookmarkStart w:id="316" w:name="_Toc503266383"/>
      <w:bookmarkStart w:id="317" w:name="_Toc503266433"/>
      <w:bookmarkStart w:id="318" w:name="_Toc503266479"/>
      <w:bookmarkStart w:id="319" w:name="_Toc503266529"/>
      <w:bookmarkStart w:id="320" w:name="_Toc503266578"/>
      <w:bookmarkStart w:id="321" w:name="_Toc503269929"/>
      <w:bookmarkStart w:id="322" w:name="_Toc503269981"/>
      <w:bookmarkStart w:id="323" w:name="_Toc503270031"/>
      <w:bookmarkStart w:id="324" w:name="_Toc503270965"/>
      <w:bookmarkStart w:id="325" w:name="_Toc503271013"/>
      <w:bookmarkStart w:id="326" w:name="_Toc503271062"/>
      <w:bookmarkStart w:id="327" w:name="_Toc503271109"/>
      <w:bookmarkStart w:id="328" w:name="_Toc503271156"/>
      <w:bookmarkStart w:id="329" w:name="_Toc503271204"/>
      <w:bookmarkStart w:id="330" w:name="_Toc503272933"/>
      <w:bookmarkStart w:id="331" w:name="_Toc503273506"/>
      <w:bookmarkStart w:id="332" w:name="_Toc503186198"/>
      <w:bookmarkStart w:id="333" w:name="_Toc503266384"/>
      <w:bookmarkStart w:id="334" w:name="_Toc503266434"/>
      <w:bookmarkStart w:id="335" w:name="_Toc503266480"/>
      <w:bookmarkStart w:id="336" w:name="_Toc503266530"/>
      <w:bookmarkStart w:id="337" w:name="_Toc503266579"/>
      <w:bookmarkStart w:id="338" w:name="_Toc503269930"/>
      <w:bookmarkStart w:id="339" w:name="_Toc503269982"/>
      <w:bookmarkStart w:id="340" w:name="_Toc503270032"/>
      <w:bookmarkStart w:id="341" w:name="_Toc503270966"/>
      <w:bookmarkStart w:id="342" w:name="_Toc503271014"/>
      <w:bookmarkStart w:id="343" w:name="_Toc503271063"/>
      <w:bookmarkStart w:id="344" w:name="_Toc503271110"/>
      <w:bookmarkStart w:id="345" w:name="_Toc503271157"/>
      <w:bookmarkStart w:id="346" w:name="_Toc503271205"/>
      <w:bookmarkStart w:id="347" w:name="_Toc503272934"/>
      <w:bookmarkStart w:id="348" w:name="_Toc503273507"/>
      <w:bookmarkStart w:id="349" w:name="_Toc503186199"/>
      <w:bookmarkStart w:id="350" w:name="_Toc503266385"/>
      <w:bookmarkStart w:id="351" w:name="_Toc503266435"/>
      <w:bookmarkStart w:id="352" w:name="_Toc503266481"/>
      <w:bookmarkStart w:id="353" w:name="_Toc503266531"/>
      <w:bookmarkStart w:id="354" w:name="_Toc503266580"/>
      <w:bookmarkStart w:id="355" w:name="_Toc503269931"/>
      <w:bookmarkStart w:id="356" w:name="_Toc503269983"/>
      <w:bookmarkStart w:id="357" w:name="_Toc503270033"/>
      <w:bookmarkStart w:id="358" w:name="_Toc503270967"/>
      <w:bookmarkStart w:id="359" w:name="_Toc503271015"/>
      <w:bookmarkStart w:id="360" w:name="_Toc503271064"/>
      <w:bookmarkStart w:id="361" w:name="_Toc503271111"/>
      <w:bookmarkStart w:id="362" w:name="_Toc503271158"/>
      <w:bookmarkStart w:id="363" w:name="_Toc503271206"/>
      <w:bookmarkStart w:id="364" w:name="_Toc503272935"/>
      <w:bookmarkStart w:id="365" w:name="_Toc503273508"/>
      <w:bookmarkStart w:id="366" w:name="_Toc503186200"/>
      <w:bookmarkStart w:id="367" w:name="_Toc503266386"/>
      <w:bookmarkStart w:id="368" w:name="_Toc503266436"/>
      <w:bookmarkStart w:id="369" w:name="_Toc503266482"/>
      <w:bookmarkStart w:id="370" w:name="_Toc503266532"/>
      <w:bookmarkStart w:id="371" w:name="_Toc503266581"/>
      <w:bookmarkStart w:id="372" w:name="_Toc503269932"/>
      <w:bookmarkStart w:id="373" w:name="_Toc503269984"/>
      <w:bookmarkStart w:id="374" w:name="_Toc503270034"/>
      <w:bookmarkStart w:id="375" w:name="_Toc503270968"/>
      <w:bookmarkStart w:id="376" w:name="_Toc503271016"/>
      <w:bookmarkStart w:id="377" w:name="_Toc503271065"/>
      <w:bookmarkStart w:id="378" w:name="_Toc503271112"/>
      <w:bookmarkStart w:id="379" w:name="_Toc503271159"/>
      <w:bookmarkStart w:id="380" w:name="_Toc503271207"/>
      <w:bookmarkStart w:id="381" w:name="_Toc503272936"/>
      <w:bookmarkStart w:id="382" w:name="_Toc503273509"/>
      <w:bookmarkStart w:id="383" w:name="_Toc503186201"/>
      <w:bookmarkStart w:id="384" w:name="_Toc503266387"/>
      <w:bookmarkStart w:id="385" w:name="_Toc503266437"/>
      <w:bookmarkStart w:id="386" w:name="_Toc503266483"/>
      <w:bookmarkStart w:id="387" w:name="_Toc503266533"/>
      <w:bookmarkStart w:id="388" w:name="_Toc503266582"/>
      <w:bookmarkStart w:id="389" w:name="_Toc503269933"/>
      <w:bookmarkStart w:id="390" w:name="_Toc503269985"/>
      <w:bookmarkStart w:id="391" w:name="_Toc503270035"/>
      <w:bookmarkStart w:id="392" w:name="_Toc503270969"/>
      <w:bookmarkStart w:id="393" w:name="_Toc503271017"/>
      <w:bookmarkStart w:id="394" w:name="_Toc503271066"/>
      <w:bookmarkStart w:id="395" w:name="_Toc503271113"/>
      <w:bookmarkStart w:id="396" w:name="_Toc503271160"/>
      <w:bookmarkStart w:id="397" w:name="_Toc503271208"/>
      <w:bookmarkStart w:id="398" w:name="_Toc503272937"/>
      <w:bookmarkStart w:id="399" w:name="_Toc503273510"/>
      <w:bookmarkStart w:id="400" w:name="_Toc503186202"/>
      <w:bookmarkStart w:id="401" w:name="_Toc503266388"/>
      <w:bookmarkStart w:id="402" w:name="_Toc503266438"/>
      <w:bookmarkStart w:id="403" w:name="_Toc503266484"/>
      <w:bookmarkStart w:id="404" w:name="_Toc503266534"/>
      <w:bookmarkStart w:id="405" w:name="_Toc503266583"/>
      <w:bookmarkStart w:id="406" w:name="_Toc503269934"/>
      <w:bookmarkStart w:id="407" w:name="_Toc503269986"/>
      <w:bookmarkStart w:id="408" w:name="_Toc503270036"/>
      <w:bookmarkStart w:id="409" w:name="_Toc503270970"/>
      <w:bookmarkStart w:id="410" w:name="_Toc503271018"/>
      <w:bookmarkStart w:id="411" w:name="_Toc503271067"/>
      <w:bookmarkStart w:id="412" w:name="_Toc503271114"/>
      <w:bookmarkStart w:id="413" w:name="_Toc503271161"/>
      <w:bookmarkStart w:id="414" w:name="_Toc503271209"/>
      <w:bookmarkStart w:id="415" w:name="_Toc503272938"/>
      <w:bookmarkStart w:id="416" w:name="_Toc503273511"/>
      <w:bookmarkStart w:id="417" w:name="_Toc498091526"/>
      <w:bookmarkStart w:id="418" w:name="_Toc498092486"/>
      <w:bookmarkStart w:id="419" w:name="_Toc498093856"/>
      <w:bookmarkStart w:id="420" w:name="_Toc498096993"/>
      <w:bookmarkStart w:id="421" w:name="_Toc498097843"/>
      <w:bookmarkStart w:id="422" w:name="_Toc498091530"/>
      <w:bookmarkStart w:id="423" w:name="_Toc498092490"/>
      <w:bookmarkStart w:id="424" w:name="_Toc498093860"/>
      <w:bookmarkStart w:id="425" w:name="_Toc498096998"/>
      <w:bookmarkStart w:id="426" w:name="_Toc498097848"/>
      <w:bookmarkStart w:id="427" w:name="_Toc498091531"/>
      <w:bookmarkStart w:id="428" w:name="_Toc498092491"/>
      <w:bookmarkStart w:id="429" w:name="_Toc498093861"/>
      <w:bookmarkStart w:id="430" w:name="_Toc498096999"/>
      <w:bookmarkStart w:id="431" w:name="_Toc498097849"/>
      <w:bookmarkStart w:id="432" w:name="_Toc498091532"/>
      <w:bookmarkStart w:id="433" w:name="_Toc498092492"/>
      <w:bookmarkStart w:id="434" w:name="_Toc498093862"/>
      <w:bookmarkStart w:id="435" w:name="_Toc498097000"/>
      <w:bookmarkStart w:id="436" w:name="_Toc498097850"/>
      <w:bookmarkStart w:id="437" w:name="_Toc498091533"/>
      <w:bookmarkStart w:id="438" w:name="_Toc498092493"/>
      <w:bookmarkStart w:id="439" w:name="_Toc498093863"/>
      <w:bookmarkStart w:id="440" w:name="_Toc498097001"/>
      <w:bookmarkStart w:id="441" w:name="_Toc498097851"/>
      <w:bookmarkStart w:id="442" w:name="_Toc498091534"/>
      <w:bookmarkStart w:id="443" w:name="_Toc498092494"/>
      <w:bookmarkStart w:id="444" w:name="_Toc498093864"/>
      <w:bookmarkStart w:id="445" w:name="_Toc498097002"/>
      <w:bookmarkStart w:id="446" w:name="_Toc498097852"/>
      <w:bookmarkStart w:id="447" w:name="_Toc498091535"/>
      <w:bookmarkStart w:id="448" w:name="_Toc498092495"/>
      <w:bookmarkStart w:id="449" w:name="_Toc498093865"/>
      <w:bookmarkStart w:id="450" w:name="_Toc498097003"/>
      <w:bookmarkStart w:id="451" w:name="_Toc498097853"/>
      <w:bookmarkStart w:id="452" w:name="_Toc498091536"/>
      <w:bookmarkStart w:id="453" w:name="_Toc498092496"/>
      <w:bookmarkStart w:id="454" w:name="_Toc498093866"/>
      <w:bookmarkStart w:id="455" w:name="_Toc498097004"/>
      <w:bookmarkStart w:id="456" w:name="_Toc498097854"/>
      <w:bookmarkStart w:id="457" w:name="_Toc498091537"/>
      <w:bookmarkStart w:id="458" w:name="_Toc498092497"/>
      <w:bookmarkStart w:id="459" w:name="_Toc498093867"/>
      <w:bookmarkStart w:id="460" w:name="_Toc498097005"/>
      <w:bookmarkStart w:id="461" w:name="_Toc498097855"/>
      <w:bookmarkStart w:id="462" w:name="_Toc498091538"/>
      <w:bookmarkStart w:id="463" w:name="_Toc498092498"/>
      <w:bookmarkStart w:id="464" w:name="_Toc498093868"/>
      <w:bookmarkStart w:id="465" w:name="_Toc498097006"/>
      <w:bookmarkStart w:id="466" w:name="_Toc498097856"/>
      <w:bookmarkStart w:id="467" w:name="_Toc498091539"/>
      <w:bookmarkStart w:id="468" w:name="_Toc498092499"/>
      <w:bookmarkStart w:id="469" w:name="_Toc498093869"/>
      <w:bookmarkStart w:id="470" w:name="_Toc498097007"/>
      <w:bookmarkStart w:id="471" w:name="_Toc498097857"/>
      <w:bookmarkStart w:id="472" w:name="_Toc498091540"/>
      <w:bookmarkStart w:id="473" w:name="_Toc498092500"/>
      <w:bookmarkStart w:id="474" w:name="_Toc498093870"/>
      <w:bookmarkStart w:id="475" w:name="_Toc498097008"/>
      <w:bookmarkStart w:id="476" w:name="_Toc498097858"/>
      <w:bookmarkStart w:id="477" w:name="_Toc498091541"/>
      <w:bookmarkStart w:id="478" w:name="_Toc498092501"/>
      <w:bookmarkStart w:id="479" w:name="_Toc498093871"/>
      <w:bookmarkStart w:id="480" w:name="_Toc498097009"/>
      <w:bookmarkStart w:id="481" w:name="_Toc498097859"/>
      <w:bookmarkStart w:id="482" w:name="_Toc498091542"/>
      <w:bookmarkStart w:id="483" w:name="_Toc498092502"/>
      <w:bookmarkStart w:id="484" w:name="_Toc498093872"/>
      <w:bookmarkStart w:id="485" w:name="_Toc498097010"/>
      <w:bookmarkStart w:id="486" w:name="_Toc498097860"/>
      <w:bookmarkStart w:id="487" w:name="_Toc412202261"/>
      <w:bookmarkStart w:id="488" w:name="_Toc412215166"/>
      <w:bookmarkStart w:id="489" w:name="_Toc412216574"/>
      <w:bookmarkStart w:id="490" w:name="_Toc412216680"/>
      <w:bookmarkStart w:id="491" w:name="_Toc412216785"/>
      <w:bookmarkStart w:id="492" w:name="_Toc412216893"/>
      <w:bookmarkStart w:id="493" w:name="_Toc411849933"/>
      <w:bookmarkStart w:id="494" w:name="_Toc411849937"/>
      <w:bookmarkStart w:id="495" w:name="_Toc412215174"/>
      <w:bookmarkStart w:id="496" w:name="_Toc412216582"/>
      <w:bookmarkStart w:id="497" w:name="_Toc412216688"/>
      <w:bookmarkStart w:id="498" w:name="_Toc412216793"/>
      <w:bookmarkStart w:id="499" w:name="_Toc412216901"/>
      <w:bookmarkStart w:id="500" w:name="_Toc412215175"/>
      <w:bookmarkStart w:id="501" w:name="_Toc412216583"/>
      <w:bookmarkStart w:id="502" w:name="_Toc412216689"/>
      <w:bookmarkStart w:id="503" w:name="_Toc412216794"/>
      <w:bookmarkStart w:id="504" w:name="_Toc412216902"/>
      <w:bookmarkStart w:id="505" w:name="_Toc412215176"/>
      <w:bookmarkStart w:id="506" w:name="_Toc412216584"/>
      <w:bookmarkStart w:id="507" w:name="_Toc412216690"/>
      <w:bookmarkStart w:id="508" w:name="_Toc412216795"/>
      <w:bookmarkStart w:id="509" w:name="_Toc412216903"/>
      <w:bookmarkStart w:id="510" w:name="_Toc412215177"/>
      <w:bookmarkStart w:id="511" w:name="_Toc412216585"/>
      <w:bookmarkStart w:id="512" w:name="_Toc412216691"/>
      <w:bookmarkStart w:id="513" w:name="_Toc412216796"/>
      <w:bookmarkStart w:id="514" w:name="_Toc412216904"/>
      <w:bookmarkStart w:id="515" w:name="_Toc412215178"/>
      <w:bookmarkStart w:id="516" w:name="_Toc412216586"/>
      <w:bookmarkStart w:id="517" w:name="_Toc412216692"/>
      <w:bookmarkStart w:id="518" w:name="_Toc412216797"/>
      <w:bookmarkStart w:id="519" w:name="_Toc412216905"/>
      <w:bookmarkStart w:id="520" w:name="_Toc412215179"/>
      <w:bookmarkStart w:id="521" w:name="_Toc412216587"/>
      <w:bookmarkStart w:id="522" w:name="_Toc412216693"/>
      <w:bookmarkStart w:id="523" w:name="_Toc412216798"/>
      <w:bookmarkStart w:id="524" w:name="_Toc412216906"/>
      <w:bookmarkStart w:id="525" w:name="_Toc412215180"/>
      <w:bookmarkStart w:id="526" w:name="_Toc412216588"/>
      <w:bookmarkStart w:id="527" w:name="_Toc412216694"/>
      <w:bookmarkStart w:id="528" w:name="_Toc412216799"/>
      <w:bookmarkStart w:id="529" w:name="_Toc412216907"/>
      <w:bookmarkStart w:id="530" w:name="_Toc412215181"/>
      <w:bookmarkStart w:id="531" w:name="_Toc412216589"/>
      <w:bookmarkStart w:id="532" w:name="_Toc412216695"/>
      <w:bookmarkStart w:id="533" w:name="_Toc412216800"/>
      <w:bookmarkStart w:id="534" w:name="_Toc412216908"/>
      <w:bookmarkStart w:id="535" w:name="_Toc412215182"/>
      <w:bookmarkStart w:id="536" w:name="_Toc412216590"/>
      <w:bookmarkStart w:id="537" w:name="_Toc412216696"/>
      <w:bookmarkStart w:id="538" w:name="_Toc412216801"/>
      <w:bookmarkStart w:id="539" w:name="_Toc412216909"/>
      <w:bookmarkStart w:id="540" w:name="_Toc412215183"/>
      <w:bookmarkStart w:id="541" w:name="_Toc412216591"/>
      <w:bookmarkStart w:id="542" w:name="_Toc412216697"/>
      <w:bookmarkStart w:id="543" w:name="_Toc412216802"/>
      <w:bookmarkStart w:id="544" w:name="_Toc412216910"/>
      <w:bookmarkStart w:id="545" w:name="_Toc412215184"/>
      <w:bookmarkStart w:id="546" w:name="_Toc412216592"/>
      <w:bookmarkStart w:id="547" w:name="_Toc412216698"/>
      <w:bookmarkStart w:id="548" w:name="_Toc412216803"/>
      <w:bookmarkStart w:id="549" w:name="_Toc412216911"/>
      <w:bookmarkStart w:id="550" w:name="_Toc412190697"/>
      <w:bookmarkStart w:id="551" w:name="_Toc412191267"/>
      <w:bookmarkStart w:id="552" w:name="_Toc412192335"/>
      <w:bookmarkStart w:id="553" w:name="_Toc412202270"/>
      <w:bookmarkStart w:id="554" w:name="_Toc412215186"/>
      <w:bookmarkStart w:id="555" w:name="_Toc412216594"/>
      <w:bookmarkStart w:id="556" w:name="_Toc412216700"/>
      <w:bookmarkStart w:id="557" w:name="_Toc412216805"/>
      <w:bookmarkStart w:id="558" w:name="_Toc412216913"/>
      <w:bookmarkStart w:id="559" w:name="_Toc412190698"/>
      <w:bookmarkStart w:id="560" w:name="_Toc412191268"/>
      <w:bookmarkStart w:id="561" w:name="_Toc412192336"/>
      <w:bookmarkStart w:id="562" w:name="_Toc412202271"/>
      <w:bookmarkStart w:id="563" w:name="_Toc412215187"/>
      <w:bookmarkStart w:id="564" w:name="_Toc412216595"/>
      <w:bookmarkStart w:id="565" w:name="_Toc412216701"/>
      <w:bookmarkStart w:id="566" w:name="_Toc412216806"/>
      <w:bookmarkStart w:id="567" w:name="_Toc412216914"/>
      <w:bookmarkStart w:id="568" w:name="_Toc412190699"/>
      <w:bookmarkStart w:id="569" w:name="_Toc412191269"/>
      <w:bookmarkStart w:id="570" w:name="_Toc412192337"/>
      <w:bookmarkStart w:id="571" w:name="_Toc412202272"/>
      <w:bookmarkStart w:id="572" w:name="_Toc412215188"/>
      <w:bookmarkStart w:id="573" w:name="_Toc412216596"/>
      <w:bookmarkStart w:id="574" w:name="_Toc412216702"/>
      <w:bookmarkStart w:id="575" w:name="_Toc412216807"/>
      <w:bookmarkStart w:id="576" w:name="_Toc412216915"/>
      <w:bookmarkStart w:id="577" w:name="_Toc412190700"/>
      <w:bookmarkStart w:id="578" w:name="_Toc412191270"/>
      <w:bookmarkStart w:id="579" w:name="_Toc412192338"/>
      <w:bookmarkStart w:id="580" w:name="_Toc412202273"/>
      <w:bookmarkStart w:id="581" w:name="_Toc412215189"/>
      <w:bookmarkStart w:id="582" w:name="_Toc412216597"/>
      <w:bookmarkStart w:id="583" w:name="_Toc412216703"/>
      <w:bookmarkStart w:id="584" w:name="_Toc412216808"/>
      <w:bookmarkStart w:id="585" w:name="_Toc412216916"/>
      <w:bookmarkStart w:id="586" w:name="_Toc412190701"/>
      <w:bookmarkStart w:id="587" w:name="_Toc412191271"/>
      <w:bookmarkStart w:id="588" w:name="_Toc412192339"/>
      <w:bookmarkStart w:id="589" w:name="_Toc412202274"/>
      <w:bookmarkStart w:id="590" w:name="_Toc412215190"/>
      <w:bookmarkStart w:id="591" w:name="_Toc412216598"/>
      <w:bookmarkStart w:id="592" w:name="_Toc412216704"/>
      <w:bookmarkStart w:id="593" w:name="_Toc412216809"/>
      <w:bookmarkStart w:id="594" w:name="_Toc412216917"/>
      <w:bookmarkStart w:id="595" w:name="_Toc412190702"/>
      <w:bookmarkStart w:id="596" w:name="_Toc412191272"/>
      <w:bookmarkStart w:id="597" w:name="_Toc412192340"/>
      <w:bookmarkStart w:id="598" w:name="_Toc412202275"/>
      <w:bookmarkStart w:id="599" w:name="_Toc412215191"/>
      <w:bookmarkStart w:id="600" w:name="_Toc412216599"/>
      <w:bookmarkStart w:id="601" w:name="_Toc412216705"/>
      <w:bookmarkStart w:id="602" w:name="_Toc412216810"/>
      <w:bookmarkStart w:id="603" w:name="_Toc412216918"/>
      <w:bookmarkStart w:id="604" w:name="_Toc412190703"/>
      <w:bookmarkStart w:id="605" w:name="_Toc412191273"/>
      <w:bookmarkStart w:id="606" w:name="_Toc412192341"/>
      <w:bookmarkStart w:id="607" w:name="_Toc412202276"/>
      <w:bookmarkStart w:id="608" w:name="_Toc412215192"/>
      <w:bookmarkStart w:id="609" w:name="_Toc412216600"/>
      <w:bookmarkStart w:id="610" w:name="_Toc412216706"/>
      <w:bookmarkStart w:id="611" w:name="_Toc412216811"/>
      <w:bookmarkStart w:id="612" w:name="_Toc412216919"/>
      <w:bookmarkStart w:id="613" w:name="_Toc412190704"/>
      <w:bookmarkStart w:id="614" w:name="_Toc412191274"/>
      <w:bookmarkStart w:id="615" w:name="_Toc412192342"/>
      <w:bookmarkStart w:id="616" w:name="_Toc412202277"/>
      <w:bookmarkStart w:id="617" w:name="_Toc412215193"/>
      <w:bookmarkStart w:id="618" w:name="_Toc412216601"/>
      <w:bookmarkStart w:id="619" w:name="_Toc412216707"/>
      <w:bookmarkStart w:id="620" w:name="_Toc412216812"/>
      <w:bookmarkStart w:id="621" w:name="_Toc412216920"/>
      <w:bookmarkStart w:id="622" w:name="_Toc412190705"/>
      <w:bookmarkStart w:id="623" w:name="_Toc412191275"/>
      <w:bookmarkStart w:id="624" w:name="_Toc412192343"/>
      <w:bookmarkStart w:id="625" w:name="_Toc412202278"/>
      <w:bookmarkStart w:id="626" w:name="_Toc412215194"/>
      <w:bookmarkStart w:id="627" w:name="_Toc412216602"/>
      <w:bookmarkStart w:id="628" w:name="_Toc412216708"/>
      <w:bookmarkStart w:id="629" w:name="_Toc412216813"/>
      <w:bookmarkStart w:id="630" w:name="_Toc412216921"/>
      <w:bookmarkStart w:id="631" w:name="_Toc412190706"/>
      <w:bookmarkStart w:id="632" w:name="_Toc412191276"/>
      <w:bookmarkStart w:id="633" w:name="_Toc412192344"/>
      <w:bookmarkStart w:id="634" w:name="_Toc412202279"/>
      <w:bookmarkStart w:id="635" w:name="_Toc412215195"/>
      <w:bookmarkStart w:id="636" w:name="_Toc412216603"/>
      <w:bookmarkStart w:id="637" w:name="_Toc412216709"/>
      <w:bookmarkStart w:id="638" w:name="_Toc412216814"/>
      <w:bookmarkStart w:id="639" w:name="_Toc412216922"/>
      <w:bookmarkStart w:id="640" w:name="_Toc411849943"/>
      <w:bookmarkStart w:id="641" w:name="_Toc411849945"/>
      <w:bookmarkStart w:id="642" w:name="_Toc411849948"/>
      <w:bookmarkStart w:id="643" w:name="_Toc411849949"/>
      <w:bookmarkStart w:id="644" w:name="_Toc411849950"/>
      <w:bookmarkStart w:id="645" w:name="_Toc412190707"/>
      <w:bookmarkStart w:id="646" w:name="_Toc412191277"/>
      <w:bookmarkStart w:id="647" w:name="_Toc412192345"/>
      <w:bookmarkStart w:id="648" w:name="_Toc412202280"/>
      <w:bookmarkStart w:id="649" w:name="_Toc412215196"/>
      <w:bookmarkStart w:id="650" w:name="_Toc412216604"/>
      <w:bookmarkStart w:id="651" w:name="_Toc412216710"/>
      <w:bookmarkStart w:id="652" w:name="_Toc412216815"/>
      <w:bookmarkStart w:id="653" w:name="_Toc412216923"/>
      <w:bookmarkStart w:id="654" w:name="_Toc503272953"/>
      <w:bookmarkStart w:id="655" w:name="_Toc503273526"/>
      <w:bookmarkStart w:id="656" w:name="_Toc503272954"/>
      <w:bookmarkStart w:id="657" w:name="_Toc503273527"/>
      <w:bookmarkStart w:id="658" w:name="_Toc411849951"/>
      <w:bookmarkStart w:id="659" w:name="_Toc411849952"/>
      <w:bookmarkStart w:id="660" w:name="_Toc513729066"/>
      <w:bookmarkStart w:id="661" w:name="_Toc513729205"/>
      <w:bookmarkStart w:id="662" w:name="_Toc513734038"/>
      <w:bookmarkStart w:id="663" w:name="_Toc513792956"/>
      <w:bookmarkStart w:id="664" w:name="_Toc513794530"/>
      <w:bookmarkStart w:id="665" w:name="_Toc412215200"/>
      <w:bookmarkStart w:id="666" w:name="_Toc412216608"/>
      <w:bookmarkStart w:id="667" w:name="_Toc412216714"/>
      <w:bookmarkStart w:id="668" w:name="_Toc412216822"/>
      <w:bookmarkStart w:id="669" w:name="_Toc412216925"/>
      <w:bookmarkStart w:id="670" w:name="_Toc411849953"/>
      <w:bookmarkStart w:id="671" w:name="_Toc411849956"/>
      <w:bookmarkStart w:id="672" w:name="_Toc412202283"/>
      <w:bookmarkStart w:id="673" w:name="_Toc412215202"/>
      <w:bookmarkStart w:id="674" w:name="_Toc412216610"/>
      <w:bookmarkStart w:id="675" w:name="_Toc412216716"/>
      <w:bookmarkStart w:id="676" w:name="_Toc412216824"/>
      <w:bookmarkStart w:id="677" w:name="_Toc412216927"/>
      <w:bookmarkStart w:id="678" w:name="_Toc412202284"/>
      <w:bookmarkStart w:id="679" w:name="_Toc412215203"/>
      <w:bookmarkStart w:id="680" w:name="_Toc412216611"/>
      <w:bookmarkStart w:id="681" w:name="_Toc412216717"/>
      <w:bookmarkStart w:id="682" w:name="_Toc412216825"/>
      <w:bookmarkStart w:id="683" w:name="_Toc412216928"/>
      <w:bookmarkStart w:id="684" w:name="_Toc412202285"/>
      <w:bookmarkStart w:id="685" w:name="_Toc412215204"/>
      <w:bookmarkStart w:id="686" w:name="_Toc412216612"/>
      <w:bookmarkStart w:id="687" w:name="_Toc412216718"/>
      <w:bookmarkStart w:id="688" w:name="_Toc412216826"/>
      <w:bookmarkStart w:id="689" w:name="_Toc412216929"/>
      <w:bookmarkStart w:id="690" w:name="_Toc412202286"/>
      <w:bookmarkStart w:id="691" w:name="_Toc412215205"/>
      <w:bookmarkStart w:id="692" w:name="_Toc412216613"/>
      <w:bookmarkStart w:id="693" w:name="_Toc412216719"/>
      <w:bookmarkStart w:id="694" w:name="_Toc412216827"/>
      <w:bookmarkStart w:id="695" w:name="_Toc412216930"/>
      <w:bookmarkStart w:id="696" w:name="_Toc412202287"/>
      <w:bookmarkStart w:id="697" w:name="_Toc412215206"/>
      <w:bookmarkStart w:id="698" w:name="_Toc412216614"/>
      <w:bookmarkStart w:id="699" w:name="_Toc412216720"/>
      <w:bookmarkStart w:id="700" w:name="_Toc412216828"/>
      <w:bookmarkStart w:id="701" w:name="_Toc412216931"/>
      <w:bookmarkStart w:id="702" w:name="_Toc412202288"/>
      <w:bookmarkStart w:id="703" w:name="_Toc412215207"/>
      <w:bookmarkStart w:id="704" w:name="_Toc412216615"/>
      <w:bookmarkStart w:id="705" w:name="_Toc412216721"/>
      <w:bookmarkStart w:id="706" w:name="_Toc412216829"/>
      <w:bookmarkStart w:id="707" w:name="_Toc412216932"/>
      <w:bookmarkStart w:id="708" w:name="_Toc412202289"/>
      <w:bookmarkStart w:id="709" w:name="_Toc412215208"/>
      <w:bookmarkStart w:id="710" w:name="_Toc412216616"/>
      <w:bookmarkStart w:id="711" w:name="_Toc412216722"/>
      <w:bookmarkStart w:id="712" w:name="_Toc412216830"/>
      <w:bookmarkStart w:id="713" w:name="_Toc412216933"/>
      <w:bookmarkStart w:id="714" w:name="_Toc412202290"/>
      <w:bookmarkStart w:id="715" w:name="_Toc412215209"/>
      <w:bookmarkStart w:id="716" w:name="_Toc412216617"/>
      <w:bookmarkStart w:id="717" w:name="_Toc412216723"/>
      <w:bookmarkStart w:id="718" w:name="_Toc412216831"/>
      <w:bookmarkStart w:id="719" w:name="_Toc412216934"/>
      <w:bookmarkStart w:id="720" w:name="_Toc412202291"/>
      <w:bookmarkStart w:id="721" w:name="_Toc412215210"/>
      <w:bookmarkStart w:id="722" w:name="_Toc412216618"/>
      <w:bookmarkStart w:id="723" w:name="_Toc412216724"/>
      <w:bookmarkStart w:id="724" w:name="_Toc412216832"/>
      <w:bookmarkStart w:id="725" w:name="_Toc412216935"/>
      <w:bookmarkStart w:id="726" w:name="_Toc503186219"/>
      <w:bookmarkStart w:id="727" w:name="_Toc503266405"/>
      <w:bookmarkStart w:id="728" w:name="_Toc503266455"/>
      <w:bookmarkStart w:id="729" w:name="_Toc503266501"/>
      <w:bookmarkStart w:id="730" w:name="_Toc503266551"/>
      <w:bookmarkStart w:id="731" w:name="_Toc503266600"/>
      <w:bookmarkStart w:id="732" w:name="_Toc503269952"/>
      <w:bookmarkStart w:id="733" w:name="_Toc503270004"/>
      <w:bookmarkStart w:id="734" w:name="_Toc503270054"/>
      <w:bookmarkStart w:id="735" w:name="_Toc503270988"/>
      <w:bookmarkStart w:id="736" w:name="_Toc503271036"/>
      <w:bookmarkStart w:id="737" w:name="_Toc503271085"/>
      <w:bookmarkStart w:id="738" w:name="_Toc503271132"/>
      <w:bookmarkStart w:id="739" w:name="_Toc503271179"/>
      <w:bookmarkStart w:id="740" w:name="_Toc503271227"/>
      <w:bookmarkStart w:id="741" w:name="_Toc503272958"/>
      <w:bookmarkStart w:id="742" w:name="_Toc503273531"/>
      <w:bookmarkStart w:id="743" w:name="_Toc412216622"/>
      <w:bookmarkStart w:id="744" w:name="_Toc412216728"/>
      <w:bookmarkStart w:id="745" w:name="_Toc412216836"/>
      <w:bookmarkStart w:id="746" w:name="_Toc412216939"/>
      <w:bookmarkStart w:id="747" w:name="_Toc412216623"/>
      <w:bookmarkStart w:id="748" w:name="_Toc412216729"/>
      <w:bookmarkStart w:id="749" w:name="_Toc412216837"/>
      <w:bookmarkStart w:id="750" w:name="_Toc412216940"/>
      <w:bookmarkStart w:id="751" w:name="_Toc412216624"/>
      <w:bookmarkStart w:id="752" w:name="_Toc412216730"/>
      <w:bookmarkStart w:id="753" w:name="_Toc412216838"/>
      <w:bookmarkStart w:id="754" w:name="_Toc412216941"/>
      <w:bookmarkStart w:id="755" w:name="_Toc412216625"/>
      <w:bookmarkStart w:id="756" w:name="_Toc412216731"/>
      <w:bookmarkStart w:id="757" w:name="_Toc412216839"/>
      <w:bookmarkStart w:id="758" w:name="_Toc412216942"/>
      <w:bookmarkStart w:id="759" w:name="_Toc412216626"/>
      <w:bookmarkStart w:id="760" w:name="_Toc412216732"/>
      <w:bookmarkStart w:id="761" w:name="_Toc412216840"/>
      <w:bookmarkStart w:id="762" w:name="_Toc412216943"/>
      <w:bookmarkStart w:id="763" w:name="_Toc412216627"/>
      <w:bookmarkStart w:id="764" w:name="_Toc412216733"/>
      <w:bookmarkStart w:id="765" w:name="_Toc412216841"/>
      <w:bookmarkStart w:id="766" w:name="_Toc412216944"/>
      <w:bookmarkStart w:id="767" w:name="_Toc412216628"/>
      <w:bookmarkStart w:id="768" w:name="_Toc412216734"/>
      <w:bookmarkStart w:id="769" w:name="_Toc412216842"/>
      <w:bookmarkStart w:id="770" w:name="_Toc412216945"/>
      <w:bookmarkStart w:id="771" w:name="_Toc412216629"/>
      <w:bookmarkStart w:id="772" w:name="_Toc412216735"/>
      <w:bookmarkStart w:id="773" w:name="_Toc412216843"/>
      <w:bookmarkStart w:id="774" w:name="_Toc412216946"/>
      <w:bookmarkStart w:id="775" w:name="_Toc503186220"/>
      <w:bookmarkStart w:id="776" w:name="_Toc503266406"/>
      <w:bookmarkStart w:id="777" w:name="_Toc503266456"/>
      <w:bookmarkStart w:id="778" w:name="_Toc503266502"/>
      <w:bookmarkStart w:id="779" w:name="_Toc503266552"/>
      <w:bookmarkStart w:id="780" w:name="_Toc503266601"/>
      <w:bookmarkStart w:id="781" w:name="_Toc503269953"/>
      <w:bookmarkStart w:id="782" w:name="_Toc503270005"/>
      <w:bookmarkStart w:id="783" w:name="_Toc503270055"/>
      <w:bookmarkStart w:id="784" w:name="_Toc503270989"/>
      <w:bookmarkStart w:id="785" w:name="_Toc503271037"/>
      <w:bookmarkStart w:id="786" w:name="_Toc503271086"/>
      <w:bookmarkStart w:id="787" w:name="_Toc503271133"/>
      <w:bookmarkStart w:id="788" w:name="_Toc503271180"/>
      <w:bookmarkStart w:id="789" w:name="_Toc503271228"/>
      <w:bookmarkStart w:id="790" w:name="_Toc503272959"/>
      <w:bookmarkStart w:id="791" w:name="_Toc503273532"/>
      <w:bookmarkStart w:id="792" w:name="_Toc503186221"/>
      <w:bookmarkStart w:id="793" w:name="_Toc503266407"/>
      <w:bookmarkStart w:id="794" w:name="_Toc503266457"/>
      <w:bookmarkStart w:id="795" w:name="_Toc503266503"/>
      <w:bookmarkStart w:id="796" w:name="_Toc503266553"/>
      <w:bookmarkStart w:id="797" w:name="_Toc503266602"/>
      <w:bookmarkStart w:id="798" w:name="_Toc503269954"/>
      <w:bookmarkStart w:id="799" w:name="_Toc503270006"/>
      <w:bookmarkStart w:id="800" w:name="_Toc503270056"/>
      <w:bookmarkStart w:id="801" w:name="_Toc503271087"/>
      <w:bookmarkStart w:id="802" w:name="_Toc503271134"/>
      <w:bookmarkStart w:id="803" w:name="_Toc503271181"/>
      <w:bookmarkStart w:id="804" w:name="_Toc503271229"/>
      <w:bookmarkStart w:id="805" w:name="_Toc503272960"/>
      <w:bookmarkStart w:id="806" w:name="_Toc503273533"/>
      <w:bookmarkStart w:id="807" w:name="_Toc503186222"/>
      <w:bookmarkStart w:id="808" w:name="_Toc503266408"/>
      <w:bookmarkStart w:id="809" w:name="_Toc503266458"/>
      <w:bookmarkStart w:id="810" w:name="_Toc503266504"/>
      <w:bookmarkStart w:id="811" w:name="_Toc503266554"/>
      <w:bookmarkStart w:id="812" w:name="_Toc503266603"/>
      <w:bookmarkStart w:id="813" w:name="_Toc503269955"/>
      <w:bookmarkStart w:id="814" w:name="_Toc503270007"/>
      <w:bookmarkStart w:id="815" w:name="_Toc503270057"/>
      <w:bookmarkStart w:id="816" w:name="_Toc503271088"/>
      <w:bookmarkStart w:id="817" w:name="_Toc503271135"/>
      <w:bookmarkStart w:id="818" w:name="_Toc503271182"/>
      <w:bookmarkStart w:id="819" w:name="_Toc503271230"/>
      <w:bookmarkStart w:id="820" w:name="_Toc503272961"/>
      <w:bookmarkStart w:id="821" w:name="_Toc503273534"/>
      <w:bookmarkStart w:id="822" w:name="_Toc503186223"/>
      <w:bookmarkStart w:id="823" w:name="_Toc503266409"/>
      <w:bookmarkStart w:id="824" w:name="_Toc503266459"/>
      <w:bookmarkStart w:id="825" w:name="_Toc503266505"/>
      <w:bookmarkStart w:id="826" w:name="_Toc503266555"/>
      <w:bookmarkStart w:id="827" w:name="_Toc503266604"/>
      <w:bookmarkStart w:id="828" w:name="_Toc503269956"/>
      <w:bookmarkStart w:id="829" w:name="_Toc503270008"/>
      <w:bookmarkStart w:id="830" w:name="_Toc503270058"/>
      <w:bookmarkStart w:id="831" w:name="_Toc503271089"/>
      <w:bookmarkStart w:id="832" w:name="_Toc503271136"/>
      <w:bookmarkStart w:id="833" w:name="_Toc503271183"/>
      <w:bookmarkStart w:id="834" w:name="_Toc503271231"/>
      <w:bookmarkStart w:id="835" w:name="_Toc503272962"/>
      <w:bookmarkStart w:id="836" w:name="_Toc503273535"/>
      <w:bookmarkStart w:id="837" w:name="_Toc412216631"/>
      <w:bookmarkStart w:id="838" w:name="_Toc412216737"/>
      <w:bookmarkStart w:id="839" w:name="_Toc412216845"/>
      <w:bookmarkStart w:id="840" w:name="_Toc412216948"/>
      <w:bookmarkStart w:id="841" w:name="_Toc412215216"/>
      <w:bookmarkStart w:id="842" w:name="_Toc412216633"/>
      <w:bookmarkStart w:id="843" w:name="_Toc412216739"/>
      <w:bookmarkStart w:id="844" w:name="_Toc412216847"/>
      <w:bookmarkStart w:id="845" w:name="_Toc412216950"/>
      <w:bookmarkStart w:id="846" w:name="_Toc412215217"/>
      <w:bookmarkStart w:id="847" w:name="_Toc412216634"/>
      <w:bookmarkStart w:id="848" w:name="_Toc412216740"/>
      <w:bookmarkStart w:id="849" w:name="_Toc412216848"/>
      <w:bookmarkStart w:id="850" w:name="_Toc412216951"/>
      <w:bookmarkStart w:id="851" w:name="_Toc412215218"/>
      <w:bookmarkStart w:id="852" w:name="_Toc412216635"/>
      <w:bookmarkStart w:id="853" w:name="_Toc412216741"/>
      <w:bookmarkStart w:id="854" w:name="_Toc412216849"/>
      <w:bookmarkStart w:id="855" w:name="_Toc412216952"/>
      <w:bookmarkStart w:id="856" w:name="_Toc412215219"/>
      <w:bookmarkStart w:id="857" w:name="_Toc412216636"/>
      <w:bookmarkStart w:id="858" w:name="_Toc412216742"/>
      <w:bookmarkStart w:id="859" w:name="_Toc412216850"/>
      <w:bookmarkStart w:id="860" w:name="_Toc412216953"/>
      <w:bookmarkStart w:id="861" w:name="_Toc412215220"/>
      <w:bookmarkStart w:id="862" w:name="_Toc412216637"/>
      <w:bookmarkStart w:id="863" w:name="_Toc412216743"/>
      <w:bookmarkStart w:id="864" w:name="_Toc412216851"/>
      <w:bookmarkStart w:id="865" w:name="_Toc412216954"/>
      <w:bookmarkStart w:id="866" w:name="_Toc412215221"/>
      <w:bookmarkStart w:id="867" w:name="_Toc412216638"/>
      <w:bookmarkStart w:id="868" w:name="_Toc412216744"/>
      <w:bookmarkStart w:id="869" w:name="_Toc412216852"/>
      <w:bookmarkStart w:id="870" w:name="_Toc412216955"/>
      <w:bookmarkStart w:id="871" w:name="_Toc412215222"/>
      <w:bookmarkStart w:id="872" w:name="_Toc412216639"/>
      <w:bookmarkStart w:id="873" w:name="_Toc412216745"/>
      <w:bookmarkStart w:id="874" w:name="_Toc412216853"/>
      <w:bookmarkStart w:id="875" w:name="_Toc412216956"/>
      <w:bookmarkStart w:id="876" w:name="_Toc412215223"/>
      <w:bookmarkStart w:id="877" w:name="_Toc412216640"/>
      <w:bookmarkStart w:id="878" w:name="_Toc412216746"/>
      <w:bookmarkStart w:id="879" w:name="_Toc412216854"/>
      <w:bookmarkStart w:id="880" w:name="_Toc412216957"/>
      <w:bookmarkStart w:id="881" w:name="_Toc412215224"/>
      <w:bookmarkStart w:id="882" w:name="_Toc412216641"/>
      <w:bookmarkStart w:id="883" w:name="_Toc412216747"/>
      <w:bookmarkStart w:id="884" w:name="_Toc412216855"/>
      <w:bookmarkStart w:id="885" w:name="_Toc412216958"/>
      <w:bookmarkStart w:id="886" w:name="_Toc412215225"/>
      <w:bookmarkStart w:id="887" w:name="_Toc412216642"/>
      <w:bookmarkStart w:id="888" w:name="_Toc412216748"/>
      <w:bookmarkStart w:id="889" w:name="_Toc412216856"/>
      <w:bookmarkStart w:id="890" w:name="_Toc412216959"/>
      <w:bookmarkStart w:id="891" w:name="_Toc412190723"/>
      <w:bookmarkStart w:id="892" w:name="_Toc412191287"/>
      <w:bookmarkStart w:id="893" w:name="_Toc412192355"/>
      <w:bookmarkStart w:id="894" w:name="_Toc412202298"/>
      <w:bookmarkStart w:id="895" w:name="_Toc412215227"/>
      <w:bookmarkStart w:id="896" w:name="_Toc412216644"/>
      <w:bookmarkStart w:id="897" w:name="_Toc412216750"/>
      <w:bookmarkStart w:id="898" w:name="_Toc412216858"/>
      <w:bookmarkStart w:id="899" w:name="_Toc412216961"/>
      <w:bookmarkStart w:id="900" w:name="_Toc287347931"/>
      <w:bookmarkStart w:id="901" w:name="_Toc338063652"/>
      <w:bookmarkStart w:id="902" w:name="_Toc406923101"/>
      <w:bookmarkStart w:id="903" w:name="_Toc406923168"/>
      <w:bookmarkStart w:id="904" w:name="_Toc406923523"/>
      <w:bookmarkStart w:id="905" w:name="_Toc406983027"/>
      <w:bookmarkStart w:id="906" w:name="_Toc406983139"/>
      <w:bookmarkStart w:id="907" w:name="_Toc406987942"/>
      <w:bookmarkStart w:id="908" w:name="_Toc406988198"/>
      <w:bookmarkStart w:id="909" w:name="_Toc406988666"/>
      <w:bookmarkStart w:id="910" w:name="_Toc414871844"/>
      <w:bookmarkStart w:id="911" w:name="_Toc425245089"/>
      <w:bookmarkStart w:id="912" w:name="_Toc434307070"/>
      <w:bookmarkStart w:id="913" w:name="_Toc93295257"/>
      <w:bookmarkStart w:id="914" w:name="_Toc275352482"/>
      <w:bookmarkStart w:id="915" w:name="_Toc406923106"/>
      <w:bookmarkStart w:id="916" w:name="_Toc406923173"/>
      <w:bookmarkStart w:id="917" w:name="_Toc406923528"/>
      <w:bookmarkStart w:id="918" w:name="_Toc406983032"/>
      <w:bookmarkStart w:id="919" w:name="_Toc406983144"/>
      <w:bookmarkStart w:id="920" w:name="_Toc406987947"/>
      <w:bookmarkStart w:id="921" w:name="_Toc406988203"/>
      <w:bookmarkStart w:id="922" w:name="_Toc406988671"/>
      <w:bookmarkStart w:id="923" w:name="_Toc414871849"/>
      <w:bookmarkStart w:id="924" w:name="_Toc425245094"/>
      <w:bookmarkStart w:id="925" w:name="_Toc434307075"/>
      <w:bookmarkStart w:id="926" w:name="_Toc93295262"/>
      <w:bookmarkStart w:id="927" w:name="_Toc275352487"/>
      <w:bookmarkStart w:id="928" w:name="_Toc406923109"/>
      <w:bookmarkStart w:id="929" w:name="_Toc406923176"/>
      <w:bookmarkStart w:id="930" w:name="_Toc406923531"/>
      <w:bookmarkStart w:id="931" w:name="_Toc406983035"/>
      <w:bookmarkStart w:id="932" w:name="_Toc406983147"/>
      <w:bookmarkStart w:id="933" w:name="_Toc406987950"/>
      <w:bookmarkStart w:id="934" w:name="_Toc406988206"/>
      <w:bookmarkStart w:id="935" w:name="_Toc406988674"/>
      <w:bookmarkStart w:id="936" w:name="_Toc414871852"/>
      <w:bookmarkStart w:id="937" w:name="_Toc425245097"/>
      <w:bookmarkStart w:id="938" w:name="_Toc434307078"/>
      <w:bookmarkStart w:id="939" w:name="_Toc93295266"/>
      <w:bookmarkStart w:id="940" w:name="_Toc275352492"/>
      <w:bookmarkStart w:id="941" w:name="_Toc412216660"/>
      <w:bookmarkStart w:id="942" w:name="_Toc412216766"/>
      <w:bookmarkStart w:id="943" w:name="_Toc412216874"/>
      <w:bookmarkStart w:id="944" w:name="_Toc41221697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r>
        <w:lastRenderedPageBreak/>
        <w:t>interpretation and definitions</w:t>
      </w:r>
    </w:p>
    <w:p w14:paraId="757CAE65" w14:textId="77777777" w:rsidR="00953415" w:rsidRPr="005C2A74" w:rsidRDefault="00953415" w:rsidP="00726913">
      <w:pPr>
        <w:pStyle w:val="OLNumber2"/>
      </w:pPr>
      <w:r w:rsidRPr="005C2A74">
        <w:t>(</w:t>
      </w:r>
      <w:r w:rsidRPr="005C2A74">
        <w:rPr>
          <w:b/>
        </w:rPr>
        <w:t>Documents comprising this Scope</w:t>
      </w:r>
      <w:r w:rsidRPr="005C2A74">
        <w:rPr>
          <w:bCs/>
        </w:rPr>
        <w:t>)</w:t>
      </w:r>
      <w:r w:rsidRPr="005C2A74">
        <w:rPr>
          <w:b/>
        </w:rPr>
        <w:t xml:space="preserve"> </w:t>
      </w:r>
      <w:r w:rsidRPr="005C2A74">
        <w:t>The Scope comprises the following documents:</w:t>
      </w:r>
    </w:p>
    <w:p w14:paraId="3C21F9B8" w14:textId="3074B55D" w:rsidR="00953415" w:rsidRDefault="006328AC" w:rsidP="0092690B">
      <w:pPr>
        <w:pStyle w:val="OLNumber3"/>
        <w:numPr>
          <w:ilvl w:val="3"/>
          <w:numId w:val="10"/>
        </w:numPr>
      </w:pPr>
      <w:r>
        <w:rPr>
          <w:noProof/>
        </w:rPr>
        <w:t>Technical Specification</w:t>
      </w:r>
      <w:r w:rsidR="00B70101">
        <w:rPr>
          <w:noProof/>
        </w:rPr>
        <w:t>;</w:t>
      </w:r>
    </w:p>
    <w:p w14:paraId="05CDD4A9" w14:textId="6154C3EE" w:rsidR="00895BF5" w:rsidRDefault="00895BF5" w:rsidP="0092690B">
      <w:pPr>
        <w:pStyle w:val="OLNumber3"/>
        <w:numPr>
          <w:ilvl w:val="3"/>
          <w:numId w:val="10"/>
        </w:numPr>
      </w:pPr>
      <w:r>
        <w:rPr>
          <w:noProof/>
        </w:rPr>
        <w:t>General Specification</w:t>
      </w:r>
      <w:r w:rsidR="00B70101">
        <w:rPr>
          <w:noProof/>
        </w:rPr>
        <w:t>;</w:t>
      </w:r>
    </w:p>
    <w:p w14:paraId="10699438" w14:textId="085E804A" w:rsidR="00895BF5" w:rsidRDefault="00895BF5" w:rsidP="0092690B">
      <w:pPr>
        <w:pStyle w:val="OLNumber3"/>
        <w:numPr>
          <w:ilvl w:val="3"/>
          <w:numId w:val="10"/>
        </w:numPr>
      </w:pPr>
      <w:r>
        <w:rPr>
          <w:noProof/>
        </w:rPr>
        <w:t>Appendix A – Map of Shire</w:t>
      </w:r>
      <w:r w:rsidR="00B70101">
        <w:rPr>
          <w:noProof/>
        </w:rPr>
        <w:t>;</w:t>
      </w:r>
    </w:p>
    <w:p w14:paraId="721F5B58" w14:textId="2C6C3FA5" w:rsidR="00A93A20" w:rsidRPr="005C2A74" w:rsidRDefault="00A93A20" w:rsidP="0092690B">
      <w:pPr>
        <w:pStyle w:val="OLNumber3"/>
        <w:numPr>
          <w:ilvl w:val="3"/>
          <w:numId w:val="10"/>
        </w:numPr>
      </w:pPr>
      <w:r>
        <w:rPr>
          <w:noProof/>
        </w:rPr>
        <w:t>Appendix B – Schedule</w:t>
      </w:r>
      <w:r w:rsidR="007B48E0">
        <w:rPr>
          <w:noProof/>
        </w:rPr>
        <w:t xml:space="preserve"> of rates</w:t>
      </w:r>
      <w:r w:rsidR="00B70101">
        <w:rPr>
          <w:noProof/>
        </w:rPr>
        <w:t>.</w:t>
      </w:r>
    </w:p>
    <w:p w14:paraId="7E75D790" w14:textId="77777777" w:rsidR="00953415" w:rsidRPr="005C2A74" w:rsidRDefault="00953415" w:rsidP="00726913">
      <w:pPr>
        <w:pStyle w:val="OLNumber2"/>
      </w:pPr>
      <w:r w:rsidRPr="005C2A74">
        <w:t>(</w:t>
      </w:r>
      <w:r w:rsidRPr="005C2A74">
        <w:rPr>
          <w:b/>
          <w:bCs/>
        </w:rPr>
        <w:t xml:space="preserve">Precedence) </w:t>
      </w:r>
      <w:r w:rsidRPr="005C2A74">
        <w:t xml:space="preserve">If there is any ambiguity, inconsistency, conflict or discrepancy between any of the documents listed in clause 1.1, then the document which contains the higher standard or more onerous obligation will prevail.  If that does not resolve the ambiguity, inconsistency, conflict or discrepancy then the documents will take precedence in the order set out in clause 1.1 with the document listed at </w:t>
      </w:r>
      <w:r w:rsidR="00A47593">
        <w:fldChar w:fldCharType="begin"/>
      </w:r>
      <w:r w:rsidR="00A47593">
        <w:instrText xml:space="preserve"> REF _Ref68692945 \w \h </w:instrText>
      </w:r>
      <w:r w:rsidR="00A47593">
        <w:fldChar w:fldCharType="separate"/>
      </w:r>
      <w:r w:rsidR="004E72B9">
        <w:t>1.1(a)</w:t>
      </w:r>
      <w:r w:rsidR="00A47593">
        <w:fldChar w:fldCharType="end"/>
      </w:r>
      <w:r w:rsidRPr="005C2A74">
        <w:t xml:space="preserve"> being the highest in the order.</w:t>
      </w:r>
    </w:p>
    <w:p w14:paraId="09DBB9B5" w14:textId="40F1AEC1" w:rsidR="00953415" w:rsidRPr="005C2A74" w:rsidRDefault="00953415" w:rsidP="00726913">
      <w:pPr>
        <w:pStyle w:val="OLNumber2"/>
      </w:pPr>
      <w:r w:rsidRPr="005C2A74">
        <w:t>(</w:t>
      </w:r>
      <w:r w:rsidRPr="005C2A74">
        <w:rPr>
          <w:b/>
          <w:bCs/>
        </w:rPr>
        <w:t xml:space="preserve">Definitions) </w:t>
      </w:r>
      <w:r w:rsidRPr="005C2A74">
        <w:t>In this Scope</w:t>
      </w:r>
      <w:r w:rsidR="006328AC">
        <w:t xml:space="preserve"> except to the extent that the context requires otherwise, capitalised terms which are defined in the General Conditions and which are not separately defined in this Scope have the meaning assigned to them in the General Conditions. Otherwise the following terms have the meaning assigned below:</w:t>
      </w:r>
    </w:p>
    <w:p w14:paraId="21609226" w14:textId="77777777" w:rsidR="006328AC" w:rsidRPr="00733254" w:rsidRDefault="006328AC" w:rsidP="006328AC">
      <w:pPr>
        <w:pStyle w:val="OLNumber3"/>
      </w:pPr>
      <w:r>
        <w:rPr>
          <w:b/>
          <w:bCs/>
          <w:noProof/>
        </w:rPr>
        <w:t xml:space="preserve">After </w:t>
      </w:r>
      <w:r w:rsidRPr="00733254">
        <w:rPr>
          <w:b/>
          <w:bCs/>
        </w:rPr>
        <w:t>Hours</w:t>
      </w:r>
      <w:r>
        <w:rPr>
          <w:b/>
          <w:bCs/>
          <w:noProof/>
        </w:rPr>
        <w:t xml:space="preserve"> Rates </w:t>
      </w:r>
      <w:r>
        <w:rPr>
          <w:noProof/>
        </w:rPr>
        <w:t xml:space="preserve">means the </w:t>
      </w:r>
      <w:r w:rsidRPr="00733254">
        <w:t>rates identified as such in the Schedule of Rates;</w:t>
      </w:r>
    </w:p>
    <w:p w14:paraId="10D38277" w14:textId="77777777" w:rsidR="006328AC" w:rsidRPr="00733254" w:rsidRDefault="006328AC" w:rsidP="006328AC">
      <w:pPr>
        <w:pStyle w:val="OLNumber3"/>
      </w:pPr>
      <w:r w:rsidRPr="00733254">
        <w:rPr>
          <w:b/>
          <w:bCs/>
        </w:rPr>
        <w:t>Chargeable Attachments</w:t>
      </w:r>
      <w:r w:rsidRPr="00733254">
        <w:t xml:space="preserve"> means the attachments identified as such in the Schedule of Rates; </w:t>
      </w:r>
    </w:p>
    <w:p w14:paraId="1D40CDB9" w14:textId="77777777" w:rsidR="006328AC" w:rsidRPr="00733254" w:rsidRDefault="006328AC" w:rsidP="006328AC">
      <w:pPr>
        <w:pStyle w:val="OLNumber3"/>
      </w:pPr>
      <w:r w:rsidRPr="00733254">
        <w:rPr>
          <w:b/>
          <w:bCs/>
        </w:rPr>
        <w:t>Chargeable Attachment Rates</w:t>
      </w:r>
      <w:r w:rsidRPr="00733254">
        <w:t xml:space="preserve"> means the rates identified as such in the Schedule of Rates;</w:t>
      </w:r>
    </w:p>
    <w:p w14:paraId="5A20F86A" w14:textId="77777777" w:rsidR="006328AC" w:rsidRPr="00733254" w:rsidRDefault="006328AC" w:rsidP="006328AC">
      <w:pPr>
        <w:pStyle w:val="OLNumber3"/>
      </w:pPr>
      <w:r w:rsidRPr="00733254">
        <w:rPr>
          <w:b/>
          <w:bCs/>
        </w:rPr>
        <w:t>Code of Practice 2021</w:t>
      </w:r>
      <w:r w:rsidRPr="00733254">
        <w:t xml:space="preserve"> means the ‘Managing the risk of plant in the workplace Code of Practice 2021’ as may be amended or replaced from time to time;</w:t>
      </w:r>
    </w:p>
    <w:p w14:paraId="3DE6DBEA" w14:textId="77777777" w:rsidR="006328AC" w:rsidRPr="00733254" w:rsidRDefault="006328AC" w:rsidP="006328AC">
      <w:pPr>
        <w:pStyle w:val="OLNumber3"/>
      </w:pPr>
      <w:r w:rsidRPr="00733254">
        <w:rPr>
          <w:b/>
          <w:bCs/>
        </w:rPr>
        <w:t>Contract</w:t>
      </w:r>
      <w:r w:rsidRPr="00733254">
        <w:t xml:space="preserve"> has the same meaning as in the General Conditions;</w:t>
      </w:r>
    </w:p>
    <w:p w14:paraId="5C8F7EF1" w14:textId="77777777" w:rsidR="006328AC" w:rsidRPr="00733254" w:rsidRDefault="006328AC" w:rsidP="006328AC">
      <w:pPr>
        <w:pStyle w:val="OLNumber3"/>
      </w:pPr>
      <w:r w:rsidRPr="00733254">
        <w:rPr>
          <w:b/>
          <w:bCs/>
        </w:rPr>
        <w:t>Daily Docket</w:t>
      </w:r>
      <w:r w:rsidRPr="00733254">
        <w:t xml:space="preserve"> means the dockets required to be provided by clause </w:t>
      </w:r>
      <w:r w:rsidRPr="00733254">
        <w:fldChar w:fldCharType="begin"/>
      </w:r>
      <w:r w:rsidRPr="00733254">
        <w:instrText xml:space="preserve"> REF _Ref42233027 \w \h </w:instrText>
      </w:r>
      <w:r>
        <w:instrText xml:space="preserve"> \* MERGEFORMAT </w:instrText>
      </w:r>
      <w:r w:rsidRPr="00733254">
        <w:fldChar w:fldCharType="separate"/>
      </w:r>
      <w:r>
        <w:t>9.19</w:t>
      </w:r>
      <w:r w:rsidRPr="00733254">
        <w:fldChar w:fldCharType="end"/>
      </w:r>
      <w:r w:rsidRPr="00733254">
        <w:t>;</w:t>
      </w:r>
    </w:p>
    <w:p w14:paraId="0805C2B7" w14:textId="77777777" w:rsidR="006328AC" w:rsidRPr="00733254" w:rsidRDefault="006328AC" w:rsidP="006328AC">
      <w:pPr>
        <w:pStyle w:val="OLNumber3"/>
      </w:pPr>
      <w:r w:rsidRPr="00733254">
        <w:rPr>
          <w:b/>
          <w:bCs/>
        </w:rPr>
        <w:t>Day Rates</w:t>
      </w:r>
      <w:r w:rsidRPr="00733254">
        <w:t xml:space="preserve"> means the rates identified as such in the Schedule of Rates;</w:t>
      </w:r>
    </w:p>
    <w:p w14:paraId="600B8DD1" w14:textId="77777777" w:rsidR="006328AC" w:rsidRPr="00967864" w:rsidRDefault="006328AC" w:rsidP="006328AC">
      <w:pPr>
        <w:pStyle w:val="OLNumber3"/>
      </w:pPr>
      <w:r w:rsidRPr="00967864">
        <w:rPr>
          <w:b/>
          <w:bCs/>
        </w:rPr>
        <w:t xml:space="preserve">Extra Personnel </w:t>
      </w:r>
      <w:r w:rsidRPr="00967864">
        <w:t xml:space="preserve">means the </w:t>
      </w:r>
      <w:r>
        <w:t xml:space="preserve">labour types </w:t>
      </w:r>
      <w:r w:rsidRPr="00967864">
        <w:t>identified as such in the Schedule of Rates</w:t>
      </w:r>
      <w:r>
        <w:t>;</w:t>
      </w:r>
    </w:p>
    <w:p w14:paraId="364C72A1" w14:textId="77777777" w:rsidR="006328AC" w:rsidRDefault="006328AC" w:rsidP="006328AC">
      <w:pPr>
        <w:pStyle w:val="OLNumber3"/>
      </w:pPr>
      <w:r w:rsidRPr="00D661DD">
        <w:rPr>
          <w:b/>
          <w:bCs/>
        </w:rPr>
        <w:t xml:space="preserve">Floating Rates </w:t>
      </w:r>
      <w:r>
        <w:t xml:space="preserve">means the </w:t>
      </w:r>
      <w:r w:rsidRPr="00733254">
        <w:t>rates</w:t>
      </w:r>
      <w:r>
        <w:t xml:space="preserve"> identified as such in the Schedule of Rates and are deemed to </w:t>
      </w:r>
      <w:r w:rsidRPr="00A447EC">
        <w:t>include</w:t>
      </w:r>
      <w:r>
        <w:t>:</w:t>
      </w:r>
    </w:p>
    <w:p w14:paraId="2DD64CF3" w14:textId="77777777" w:rsidR="006328AC" w:rsidRPr="00733254" w:rsidRDefault="006328AC" w:rsidP="006328AC">
      <w:pPr>
        <w:pStyle w:val="OLNumber4"/>
      </w:pPr>
      <w:r w:rsidRPr="00A447EC">
        <w:t xml:space="preserve">all </w:t>
      </w:r>
      <w:r>
        <w:t xml:space="preserve">travel </w:t>
      </w:r>
      <w:r w:rsidRPr="00733254">
        <w:t>time for the Plant and Equipment, drivers and Operators; and</w:t>
      </w:r>
    </w:p>
    <w:p w14:paraId="1152E48A" w14:textId="77777777" w:rsidR="006328AC" w:rsidRDefault="006328AC" w:rsidP="006328AC">
      <w:pPr>
        <w:pStyle w:val="OLNumber4"/>
      </w:pPr>
      <w:r w:rsidRPr="00733254">
        <w:t>all costs incurred in connection with the transportation of the Plant and Equipment, including escort</w:t>
      </w:r>
      <w:r>
        <w:t xml:space="preserve"> vehicles and traffic management;</w:t>
      </w:r>
    </w:p>
    <w:p w14:paraId="341648F1" w14:textId="77777777" w:rsidR="006328AC" w:rsidRPr="00321641" w:rsidRDefault="006328AC" w:rsidP="006328AC">
      <w:pPr>
        <w:pStyle w:val="OLNumber3"/>
      </w:pPr>
      <w:r w:rsidRPr="002536C8">
        <w:rPr>
          <w:b/>
          <w:bCs/>
        </w:rPr>
        <w:t>General Conditions</w:t>
      </w:r>
      <w:r>
        <w:rPr>
          <w:b/>
          <w:bCs/>
        </w:rPr>
        <w:t xml:space="preserve"> </w:t>
      </w:r>
      <w:r w:rsidRPr="002536C8">
        <w:t>means</w:t>
      </w:r>
      <w:r>
        <w:t xml:space="preserve"> the general conditions of </w:t>
      </w:r>
      <w:r>
        <w:rPr>
          <w:iCs/>
        </w:rPr>
        <w:t xml:space="preserve">contract which form part of the Contract into </w:t>
      </w:r>
      <w:r>
        <w:t xml:space="preserve">which this </w:t>
      </w:r>
      <w:r w:rsidRPr="00733254">
        <w:t>Scope</w:t>
      </w:r>
      <w:r>
        <w:t xml:space="preserve"> is incorporated; </w:t>
      </w:r>
    </w:p>
    <w:p w14:paraId="55F911FA" w14:textId="77777777" w:rsidR="006328AC" w:rsidRPr="00304590" w:rsidRDefault="006328AC" w:rsidP="006328AC">
      <w:pPr>
        <w:pStyle w:val="OLNumber3"/>
      </w:pPr>
      <w:r w:rsidRPr="00304590">
        <w:rPr>
          <w:b/>
          <w:bCs/>
        </w:rPr>
        <w:t>Good Industry Practice</w:t>
      </w:r>
      <w:r>
        <w:t xml:space="preserve"> has </w:t>
      </w:r>
      <w:r w:rsidRPr="00AB55E0">
        <w:rPr>
          <w:noProof/>
        </w:rPr>
        <w:t>the</w:t>
      </w:r>
      <w:r>
        <w:t xml:space="preserve"> same meaning as in the General Conditions;</w:t>
      </w:r>
    </w:p>
    <w:p w14:paraId="4F338826" w14:textId="77777777" w:rsidR="006328AC" w:rsidRPr="008F0B6F" w:rsidRDefault="006328AC" w:rsidP="006328AC">
      <w:pPr>
        <w:pStyle w:val="OLNumber3"/>
      </w:pPr>
      <w:r w:rsidRPr="008F0B6F">
        <w:rPr>
          <w:b/>
          <w:bCs/>
        </w:rPr>
        <w:t>GVM</w:t>
      </w:r>
      <w:r>
        <w:t xml:space="preserve"> means </w:t>
      </w:r>
      <w:r w:rsidRPr="00733254">
        <w:t>gross</w:t>
      </w:r>
      <w:r>
        <w:t xml:space="preserve"> vehicle </w:t>
      </w:r>
      <w:r w:rsidRPr="00AB55E0">
        <w:rPr>
          <w:noProof/>
        </w:rPr>
        <w:t>mass</w:t>
      </w:r>
      <w:r>
        <w:t>;</w:t>
      </w:r>
    </w:p>
    <w:p w14:paraId="06FAFBF7" w14:textId="77777777" w:rsidR="006328AC" w:rsidRPr="0010310F" w:rsidRDefault="006328AC" w:rsidP="006328AC">
      <w:pPr>
        <w:pStyle w:val="OLNumber3"/>
      </w:pPr>
      <w:r w:rsidRPr="0010310F">
        <w:rPr>
          <w:b/>
          <w:bCs/>
        </w:rPr>
        <w:t xml:space="preserve">Hire Charges </w:t>
      </w:r>
      <w:r w:rsidRPr="0010310F">
        <w:t xml:space="preserve">means the rates and charges described in the Schedule of Rates; </w:t>
      </w:r>
    </w:p>
    <w:p w14:paraId="65A0E442" w14:textId="77777777" w:rsidR="006328AC" w:rsidRPr="0010310F" w:rsidRDefault="006328AC" w:rsidP="006328AC">
      <w:pPr>
        <w:pStyle w:val="OLNumber3"/>
      </w:pPr>
      <w:r w:rsidRPr="0010310F">
        <w:rPr>
          <w:b/>
          <w:bCs/>
        </w:rPr>
        <w:lastRenderedPageBreak/>
        <w:t xml:space="preserve">Hire Period </w:t>
      </w:r>
      <w:r w:rsidRPr="0010310F">
        <w:t xml:space="preserve">means the period commencing and ending at the times determined under clause </w:t>
      </w:r>
      <w:r w:rsidRPr="0010310F">
        <w:fldChar w:fldCharType="begin"/>
      </w:r>
      <w:r w:rsidRPr="0010310F">
        <w:instrText xml:space="preserve"> REF _Ref42234489 \w \h </w:instrText>
      </w:r>
      <w:r>
        <w:instrText xml:space="preserve"> \* MERGEFORMAT </w:instrText>
      </w:r>
      <w:r w:rsidRPr="0010310F">
        <w:fldChar w:fldCharType="separate"/>
      </w:r>
      <w:r>
        <w:t>3.1</w:t>
      </w:r>
      <w:r w:rsidRPr="0010310F">
        <w:fldChar w:fldCharType="end"/>
      </w:r>
      <w:r w:rsidRPr="00550F66">
        <w:t>;</w:t>
      </w:r>
      <w:r w:rsidRPr="0010310F">
        <w:t xml:space="preserve"> </w:t>
      </w:r>
    </w:p>
    <w:p w14:paraId="68619449" w14:textId="77777777" w:rsidR="006328AC" w:rsidRPr="00321641" w:rsidRDefault="006328AC" w:rsidP="006328AC">
      <w:pPr>
        <w:pStyle w:val="OLNumber3"/>
      </w:pPr>
      <w:r w:rsidRPr="00C14389">
        <w:rPr>
          <w:b/>
          <w:bCs/>
        </w:rPr>
        <w:t>Labour Rates</w:t>
      </w:r>
      <w:r>
        <w:rPr>
          <w:b/>
          <w:bCs/>
        </w:rPr>
        <w:t xml:space="preserve"> </w:t>
      </w:r>
      <w:r>
        <w:t xml:space="preserve">means the </w:t>
      </w:r>
      <w:r w:rsidRPr="00AB55E0">
        <w:rPr>
          <w:noProof/>
        </w:rPr>
        <w:t>rates</w:t>
      </w:r>
      <w:r>
        <w:t xml:space="preserve"> identified as such in the Schedule of Rates;</w:t>
      </w:r>
    </w:p>
    <w:p w14:paraId="0282AC55" w14:textId="77777777" w:rsidR="006328AC" w:rsidRPr="00EB7572" w:rsidRDefault="006328AC" w:rsidP="006328AC">
      <w:pPr>
        <w:pStyle w:val="OLNumber3"/>
      </w:pPr>
      <w:r w:rsidRPr="007A49EC">
        <w:rPr>
          <w:b/>
          <w:bCs/>
        </w:rPr>
        <w:t xml:space="preserve">Maintenance </w:t>
      </w:r>
      <w:r w:rsidRPr="00977705">
        <w:t xml:space="preserve">means the carrying out of activities (other than </w:t>
      </w:r>
      <w:r>
        <w:t>Servicing and pre-operation inspections</w:t>
      </w:r>
      <w:r w:rsidRPr="00977705">
        <w:t xml:space="preserve">) on the Plant </w:t>
      </w:r>
      <w:r>
        <w:t xml:space="preserve">and Equipment </w:t>
      </w:r>
      <w:r w:rsidRPr="00977705">
        <w:t xml:space="preserve">for the </w:t>
      </w:r>
      <w:r w:rsidRPr="00AB55E0">
        <w:rPr>
          <w:noProof/>
        </w:rPr>
        <w:t>purpose</w:t>
      </w:r>
      <w:r w:rsidRPr="00977705">
        <w:t xml:space="preserve"> of maintaining the Plant </w:t>
      </w:r>
      <w:r>
        <w:t xml:space="preserve">and Equipment </w:t>
      </w:r>
      <w:r w:rsidRPr="00977705">
        <w:t xml:space="preserve">in good working condition or restoring the </w:t>
      </w:r>
      <w:r>
        <w:t xml:space="preserve">Plant and Equipment </w:t>
      </w:r>
      <w:r w:rsidRPr="00977705">
        <w:t>to good working condition after wear and tear, breakdown or accident</w:t>
      </w:r>
      <w:r>
        <w:t xml:space="preserve"> and includes replacement of ground engagement parts (other than where the Plant or Equipment is provided on a Dry Hire basis and the Supplier establishes that the replacement is only required at that time because of a breach by the Principal of clause </w:t>
      </w:r>
      <w:r>
        <w:fldChar w:fldCharType="begin"/>
      </w:r>
      <w:r>
        <w:instrText xml:space="preserve"> REF _Ref46486443 \w \h </w:instrText>
      </w:r>
      <w:r>
        <w:fldChar w:fldCharType="separate"/>
      </w:r>
      <w:r>
        <w:t>10.4</w:t>
      </w:r>
      <w:r>
        <w:fldChar w:fldCharType="end"/>
      </w:r>
      <w:r>
        <w:t>) and tyres;</w:t>
      </w:r>
    </w:p>
    <w:p w14:paraId="6A19FD5C" w14:textId="77777777" w:rsidR="006328AC" w:rsidRPr="00321641" w:rsidRDefault="006328AC" w:rsidP="006328AC">
      <w:pPr>
        <w:pStyle w:val="OLNumber3"/>
      </w:pPr>
      <w:r>
        <w:rPr>
          <w:b/>
          <w:bCs/>
        </w:rPr>
        <w:t xml:space="preserve">Operator </w:t>
      </w:r>
      <w:r w:rsidRPr="00977705">
        <w:t xml:space="preserve">means </w:t>
      </w:r>
      <w:r>
        <w:t xml:space="preserve">any Personnel provided or to be provided by the Supplier under the Contract to operate Plant and Equipment or any plant or equipment supplied by the Principal (and includes Operators that are employees or subcontractors of the Supplier’s subcontractors);  </w:t>
      </w:r>
    </w:p>
    <w:p w14:paraId="0219B361" w14:textId="77777777" w:rsidR="006328AC" w:rsidRPr="00977705" w:rsidRDefault="006328AC" w:rsidP="006328AC">
      <w:pPr>
        <w:pStyle w:val="OLNumber3"/>
      </w:pPr>
      <w:r w:rsidRPr="00977705">
        <w:rPr>
          <w:b/>
          <w:bCs/>
        </w:rPr>
        <w:t xml:space="preserve">Personal Protective Equipment </w:t>
      </w:r>
      <w:r w:rsidRPr="00977705">
        <w:t>means anything used or worn by a person to minimise risk to the person’s health and safety, including air supplied respiratory equipment</w:t>
      </w:r>
      <w:r>
        <w:t>;</w:t>
      </w:r>
    </w:p>
    <w:p w14:paraId="2F034B82" w14:textId="77777777" w:rsidR="006328AC" w:rsidRPr="00304590" w:rsidRDefault="006328AC" w:rsidP="006328AC">
      <w:pPr>
        <w:pStyle w:val="OLNumber3"/>
      </w:pPr>
      <w:r>
        <w:rPr>
          <w:b/>
          <w:bCs/>
        </w:rPr>
        <w:t xml:space="preserve">Personnel </w:t>
      </w:r>
      <w:r>
        <w:t xml:space="preserve">has the same </w:t>
      </w:r>
      <w:r w:rsidRPr="00AB55E0">
        <w:rPr>
          <w:noProof/>
        </w:rPr>
        <w:t>meaning</w:t>
      </w:r>
      <w:r>
        <w:t xml:space="preserve"> as in the General Conditions;</w:t>
      </w:r>
    </w:p>
    <w:p w14:paraId="2C7487B5" w14:textId="77777777" w:rsidR="006328AC" w:rsidRPr="00977705" w:rsidRDefault="006328AC" w:rsidP="006328AC">
      <w:pPr>
        <w:pStyle w:val="OLNumber3"/>
      </w:pPr>
      <w:r w:rsidRPr="00977705">
        <w:rPr>
          <w:b/>
          <w:bCs/>
        </w:rPr>
        <w:t>Plan</w:t>
      </w:r>
      <w:r>
        <w:rPr>
          <w:b/>
          <w:bCs/>
        </w:rPr>
        <w:t>t</w:t>
      </w:r>
      <w:r w:rsidRPr="00977705">
        <w:rPr>
          <w:b/>
          <w:bCs/>
        </w:rPr>
        <w:t xml:space="preserve"> </w:t>
      </w:r>
      <w:r w:rsidRPr="00C725A7">
        <w:rPr>
          <w:b/>
          <w:bCs/>
        </w:rPr>
        <w:t>and</w:t>
      </w:r>
      <w:r w:rsidRPr="00977705">
        <w:rPr>
          <w:b/>
          <w:bCs/>
        </w:rPr>
        <w:t xml:space="preserve"> Equipment </w:t>
      </w:r>
      <w:r w:rsidRPr="00977705">
        <w:t>means the item</w:t>
      </w:r>
      <w:r>
        <w:t>s</w:t>
      </w:r>
      <w:r w:rsidRPr="00977705">
        <w:t xml:space="preserve"> of plant and/or equipment described</w:t>
      </w:r>
      <w:r>
        <w:t xml:space="preserve"> in the Schedule of Rates</w:t>
      </w:r>
      <w:r w:rsidRPr="00977705">
        <w:t>, including any attachments</w:t>
      </w:r>
      <w:r>
        <w:t xml:space="preserve"> (including Chargeable Attachments)</w:t>
      </w:r>
      <w:r w:rsidRPr="00977705">
        <w:t>, accessories, tools, consumable items and any other equipment to be supplied along with the Plant</w:t>
      </w:r>
      <w:r>
        <w:t xml:space="preserve"> and Equipment;</w:t>
      </w:r>
    </w:p>
    <w:p w14:paraId="0D86EE31" w14:textId="77777777" w:rsidR="006328AC" w:rsidRPr="00D661DD" w:rsidRDefault="006328AC" w:rsidP="006328AC">
      <w:pPr>
        <w:pStyle w:val="OLNumber3"/>
      </w:pPr>
      <w:r w:rsidRPr="00D661DD">
        <w:rPr>
          <w:b/>
          <w:bCs/>
        </w:rPr>
        <w:t>Powered Mobile Plant and Equipment</w:t>
      </w:r>
      <w:r>
        <w:t xml:space="preserve"> means Plant and Equipment that is provided with some form of self-propulsion that is </w:t>
      </w:r>
      <w:r w:rsidRPr="00AB55E0">
        <w:rPr>
          <w:noProof/>
        </w:rPr>
        <w:t>ordinarily</w:t>
      </w:r>
      <w:r>
        <w:t xml:space="preserve"> under the direct control of an operator;</w:t>
      </w:r>
    </w:p>
    <w:p w14:paraId="0C6C9390" w14:textId="77777777" w:rsidR="006328AC" w:rsidRPr="00977705" w:rsidRDefault="006328AC" w:rsidP="006328AC">
      <w:pPr>
        <w:pStyle w:val="OLNumber3"/>
      </w:pPr>
      <w:r>
        <w:rPr>
          <w:b/>
          <w:bCs/>
        </w:rPr>
        <w:t xml:space="preserve">Safe Work Method Statement </w:t>
      </w:r>
      <w:r w:rsidRPr="00C40B1E">
        <w:t>or</w:t>
      </w:r>
      <w:r>
        <w:rPr>
          <w:b/>
          <w:bCs/>
        </w:rPr>
        <w:t xml:space="preserve"> SWMS </w:t>
      </w:r>
      <w:r>
        <w:t xml:space="preserve">means in relation to construction work and has the same meaning as per section 299 of the </w:t>
      </w:r>
      <w:r w:rsidRPr="00A447EC">
        <w:rPr>
          <w:i/>
        </w:rPr>
        <w:t>Work Health and Safety Regulation 2011</w:t>
      </w:r>
      <w:r>
        <w:rPr>
          <w:i/>
        </w:rPr>
        <w:t xml:space="preserve"> </w:t>
      </w:r>
      <w:r>
        <w:rPr>
          <w:iCs/>
        </w:rPr>
        <w:t>(Qld);</w:t>
      </w:r>
    </w:p>
    <w:p w14:paraId="3C65B2E9" w14:textId="3BD55EA3" w:rsidR="006328AC" w:rsidRDefault="006328AC" w:rsidP="006328AC">
      <w:pPr>
        <w:pStyle w:val="OLNumber3"/>
      </w:pPr>
      <w:r w:rsidRPr="0011370C">
        <w:rPr>
          <w:b/>
          <w:bCs/>
        </w:rPr>
        <w:t>Schedule of Rates</w:t>
      </w:r>
      <w:r w:rsidRPr="0011370C">
        <w:t xml:space="preserve"> means the document setting out the rates agreed between the Principal and Supplier for the provision of the Services included at Schedule 1 of the Contract as amended by agreement in writing between the Parties;</w:t>
      </w:r>
      <w:r>
        <w:rPr>
          <w:highlight w:val="cyan"/>
        </w:rPr>
        <w:t xml:space="preserve"> </w:t>
      </w:r>
    </w:p>
    <w:p w14:paraId="248D65F2" w14:textId="77777777" w:rsidR="006328AC" w:rsidRDefault="006328AC" w:rsidP="006328AC">
      <w:pPr>
        <w:pStyle w:val="OLNumber3"/>
      </w:pPr>
      <w:r>
        <w:rPr>
          <w:b/>
          <w:bCs/>
        </w:rPr>
        <w:t xml:space="preserve">Scope </w:t>
      </w:r>
      <w:r w:rsidRPr="002536C8">
        <w:t xml:space="preserve">means </w:t>
      </w:r>
      <w:r>
        <w:t xml:space="preserve">this document and any other documents incorporated into it. </w:t>
      </w:r>
    </w:p>
    <w:p w14:paraId="5F8CAB76" w14:textId="77777777" w:rsidR="006328AC" w:rsidRPr="00651D5F" w:rsidRDefault="006328AC" w:rsidP="006328AC">
      <w:pPr>
        <w:pStyle w:val="OLNumber3"/>
      </w:pPr>
      <w:r w:rsidRPr="00651D5F">
        <w:rPr>
          <w:b/>
          <w:bCs/>
        </w:rPr>
        <w:t>Services</w:t>
      </w:r>
      <w:r>
        <w:t xml:space="preserve"> has the same </w:t>
      </w:r>
      <w:r w:rsidRPr="00AB55E0">
        <w:rPr>
          <w:noProof/>
        </w:rPr>
        <w:t>meaning</w:t>
      </w:r>
      <w:r>
        <w:t xml:space="preserve"> as in the General Conditions </w:t>
      </w:r>
      <w:r w:rsidRPr="00190AA9">
        <w:t>and includes the Wet Hire and Dry Hire of Plant and Equipment as described in this Scope</w:t>
      </w:r>
      <w:r>
        <w:t>;</w:t>
      </w:r>
    </w:p>
    <w:p w14:paraId="329AB0B3" w14:textId="77777777" w:rsidR="006328AC" w:rsidRDefault="006328AC" w:rsidP="006328AC">
      <w:pPr>
        <w:pStyle w:val="OLNumber3"/>
      </w:pPr>
      <w:r>
        <w:rPr>
          <w:b/>
          <w:bCs/>
        </w:rPr>
        <w:t xml:space="preserve">Servicing </w:t>
      </w:r>
      <w:r w:rsidRPr="00977705">
        <w:t xml:space="preserve">means the </w:t>
      </w:r>
      <w:r w:rsidRPr="00AB55E0">
        <w:rPr>
          <w:noProof/>
        </w:rPr>
        <w:t>carrying</w:t>
      </w:r>
      <w:r w:rsidRPr="00977705">
        <w:t xml:space="preserve"> out of specific </w:t>
      </w:r>
      <w:r>
        <w:t xml:space="preserve">daily </w:t>
      </w:r>
      <w:r w:rsidRPr="00977705">
        <w:t xml:space="preserve">activities on the </w:t>
      </w:r>
      <w:r>
        <w:t>Plant and Equipment</w:t>
      </w:r>
      <w:r w:rsidRPr="00977705">
        <w:t xml:space="preserve"> as recommended by the manufacturer</w:t>
      </w:r>
      <w:r>
        <w:t xml:space="preserve"> or required by Good Industry Practice </w:t>
      </w:r>
      <w:r w:rsidRPr="00977705">
        <w:t xml:space="preserve">on a planned or routine basis in order to keep the </w:t>
      </w:r>
      <w:r>
        <w:t>Plant and Equipment</w:t>
      </w:r>
      <w:r w:rsidRPr="00977705">
        <w:t xml:space="preserve"> operating safely and efficiently.  Servicing includes</w:t>
      </w:r>
      <w:r>
        <w:t>:</w:t>
      </w:r>
    </w:p>
    <w:p w14:paraId="73798CE7" w14:textId="77777777" w:rsidR="006328AC" w:rsidRDefault="006328AC" w:rsidP="006328AC">
      <w:pPr>
        <w:pStyle w:val="OLNumber4"/>
      </w:pPr>
      <w:r w:rsidRPr="00977705">
        <w:t xml:space="preserve">fuelling, </w:t>
      </w:r>
      <w:r w:rsidRPr="00733254">
        <w:t>oiling</w:t>
      </w:r>
      <w:r w:rsidRPr="00977705">
        <w:t xml:space="preserve"> and greasing</w:t>
      </w:r>
      <w:r>
        <w:t>;</w:t>
      </w:r>
    </w:p>
    <w:p w14:paraId="191F7DDF" w14:textId="77777777" w:rsidR="006328AC" w:rsidRDefault="006328AC" w:rsidP="006328AC">
      <w:pPr>
        <w:pStyle w:val="OLNumber4"/>
      </w:pPr>
      <w:r w:rsidRPr="00977705">
        <w:t>checking and adjusting fluid levels</w:t>
      </w:r>
      <w:r>
        <w:t>;</w:t>
      </w:r>
    </w:p>
    <w:p w14:paraId="682C828A" w14:textId="77777777" w:rsidR="006328AC" w:rsidRDefault="006328AC" w:rsidP="006328AC">
      <w:pPr>
        <w:pStyle w:val="OLNumber4"/>
      </w:pPr>
      <w:r w:rsidRPr="00977705">
        <w:t>checking and adjusting tyre pressures</w:t>
      </w:r>
      <w:r>
        <w:t>;</w:t>
      </w:r>
    </w:p>
    <w:p w14:paraId="0E98E09F" w14:textId="77777777" w:rsidR="006328AC" w:rsidRPr="00A12D40" w:rsidRDefault="006328AC" w:rsidP="006328AC">
      <w:pPr>
        <w:pStyle w:val="OLNumber4"/>
      </w:pPr>
      <w:r w:rsidRPr="00977705">
        <w:t xml:space="preserve">checking and </w:t>
      </w:r>
      <w:r w:rsidRPr="00A12D40">
        <w:t>adjusting normal operating functions;</w:t>
      </w:r>
    </w:p>
    <w:p w14:paraId="19EDEA3D" w14:textId="77777777" w:rsidR="006328AC" w:rsidRPr="00321641" w:rsidRDefault="006328AC" w:rsidP="006328AC">
      <w:pPr>
        <w:pStyle w:val="OLNumber3"/>
      </w:pPr>
      <w:r w:rsidRPr="00A12D40">
        <w:rPr>
          <w:b/>
          <w:bCs/>
        </w:rPr>
        <w:t xml:space="preserve">Site </w:t>
      </w:r>
      <w:r>
        <w:t xml:space="preserve">has the same meaning as in the General Conditions </w:t>
      </w:r>
      <w:r w:rsidRPr="00A12D40">
        <w:rPr>
          <w:szCs w:val="22"/>
        </w:rPr>
        <w:t>;</w:t>
      </w:r>
    </w:p>
    <w:p w14:paraId="573FDBA8" w14:textId="77777777" w:rsidR="006328AC" w:rsidRPr="00321641" w:rsidRDefault="006328AC" w:rsidP="006328AC">
      <w:pPr>
        <w:pStyle w:val="OLNumber3"/>
      </w:pPr>
      <w:r w:rsidRPr="006A054A">
        <w:rPr>
          <w:b/>
          <w:bCs/>
        </w:rPr>
        <w:lastRenderedPageBreak/>
        <w:t>Stand-Down Payment</w:t>
      </w:r>
      <w:r w:rsidRPr="006A054A">
        <w:t xml:space="preserve"> means an amount equal to </w:t>
      </w:r>
      <w:r w:rsidRPr="00802963">
        <w:rPr>
          <w:bCs/>
        </w:rPr>
        <w:t>two hours</w:t>
      </w:r>
      <w:r w:rsidRPr="00802963">
        <w:t xml:space="preserve"> at the Day Rates which would have been applicable had the Plant and Equipment not been stood-down;</w:t>
      </w:r>
    </w:p>
    <w:p w14:paraId="47DAB065" w14:textId="77777777" w:rsidR="006328AC" w:rsidRPr="00651D5F" w:rsidRDefault="006328AC" w:rsidP="006328AC">
      <w:pPr>
        <w:pStyle w:val="OLNumber3"/>
      </w:pPr>
      <w:r w:rsidRPr="00651D5F">
        <w:rPr>
          <w:b/>
          <w:bCs/>
        </w:rPr>
        <w:t xml:space="preserve">Standard Working Hours </w:t>
      </w:r>
      <w:r w:rsidRPr="00651D5F">
        <w:t xml:space="preserve">means the hours </w:t>
      </w:r>
      <w:r>
        <w:t>during which the Schedule of Rates provides that Day Rates are payable</w:t>
      </w:r>
      <w:r w:rsidRPr="00651D5F">
        <w:t>;</w:t>
      </w:r>
    </w:p>
    <w:p w14:paraId="2BADEFE7" w14:textId="77777777" w:rsidR="006328AC" w:rsidRPr="00086B46" w:rsidRDefault="006328AC" w:rsidP="006328AC">
      <w:pPr>
        <w:pStyle w:val="OLNumber3"/>
      </w:pPr>
      <w:r w:rsidRPr="00086B46">
        <w:rPr>
          <w:b/>
          <w:bCs/>
        </w:rPr>
        <w:t>Supporting Documents</w:t>
      </w:r>
      <w:r>
        <w:t xml:space="preserve"> means documents evidencing that the Supplier’s Personnel and Plant and Equipment comply with the </w:t>
      </w:r>
      <w:r>
        <w:rPr>
          <w:noProof/>
        </w:rPr>
        <w:t>requirements</w:t>
      </w:r>
      <w:r>
        <w:t xml:space="preserve"> of the Contract, including:</w:t>
      </w:r>
    </w:p>
    <w:p w14:paraId="4AD94942" w14:textId="77777777" w:rsidR="006328AC" w:rsidRDefault="006328AC" w:rsidP="006328AC">
      <w:pPr>
        <w:pStyle w:val="OLNumber4"/>
      </w:pPr>
      <w:r>
        <w:t>licenses, verification of competencies and evidence of t</w:t>
      </w:r>
      <w:r w:rsidRPr="00A447EC">
        <w:t xml:space="preserve">raining courses </w:t>
      </w:r>
      <w:r>
        <w:t xml:space="preserve">successfully completed </w:t>
      </w:r>
      <w:r w:rsidRPr="00A447EC">
        <w:t xml:space="preserve">by the </w:t>
      </w:r>
      <w:r>
        <w:t>Supplier’s Personnel</w:t>
      </w:r>
      <w:r w:rsidRPr="00A447EC">
        <w:t xml:space="preserve"> </w:t>
      </w:r>
      <w:r>
        <w:t>relating to the part of the Services to be performed by those Personnel (and in respect of Operators relating to</w:t>
      </w:r>
      <w:r w:rsidRPr="00A447EC">
        <w:t xml:space="preserve"> the </w:t>
      </w:r>
      <w:r>
        <w:t xml:space="preserve">specific </w:t>
      </w:r>
      <w:r w:rsidRPr="00A447EC">
        <w:t>type of</w:t>
      </w:r>
      <w:r>
        <w:t xml:space="preserve"> Plant and</w:t>
      </w:r>
      <w:r w:rsidRPr="00A447EC">
        <w:t xml:space="preserve"> Equipment to be operated</w:t>
      </w:r>
      <w:r>
        <w:t>);</w:t>
      </w:r>
    </w:p>
    <w:p w14:paraId="0CDC48BD" w14:textId="77777777" w:rsidR="006328AC" w:rsidRDefault="006328AC" w:rsidP="006328AC">
      <w:pPr>
        <w:pStyle w:val="OLNumber4"/>
      </w:pPr>
      <w:r>
        <w:t xml:space="preserve">certificates of registration for Plant and Equipment, </w:t>
      </w:r>
      <w:r w:rsidRPr="00EE013D">
        <w:t>permits, clearances or other authorisations</w:t>
      </w:r>
      <w:r>
        <w:t xml:space="preserve"> required for the use of the Plant and Equipment;</w:t>
      </w:r>
    </w:p>
    <w:p w14:paraId="79DF3361" w14:textId="77777777" w:rsidR="006328AC" w:rsidRPr="00252523" w:rsidRDefault="006328AC" w:rsidP="006328AC">
      <w:pPr>
        <w:pStyle w:val="OLNumber4"/>
        <w:rPr>
          <w:szCs w:val="22"/>
        </w:rPr>
      </w:pPr>
      <w:r>
        <w:t>Servicing, M</w:t>
      </w:r>
      <w:r w:rsidRPr="00712750">
        <w:t>aintenance</w:t>
      </w:r>
      <w:r>
        <w:t>, operating and safety manuals, inspection reports and other documentation relating to the use of Plant and Equipment;</w:t>
      </w:r>
    </w:p>
    <w:p w14:paraId="02C2FD57" w14:textId="77777777" w:rsidR="006328AC" w:rsidRPr="00086B46" w:rsidRDefault="006328AC" w:rsidP="006328AC">
      <w:pPr>
        <w:pStyle w:val="OLNumber4"/>
        <w:rPr>
          <w:szCs w:val="22"/>
        </w:rPr>
      </w:pPr>
      <w:r>
        <w:t xml:space="preserve">evidence of that the requirements of the </w:t>
      </w:r>
      <w:r w:rsidRPr="00A447EC">
        <w:rPr>
          <w:i/>
        </w:rPr>
        <w:t>Work Health and Safety Regulation 2011</w:t>
      </w:r>
      <w:r w:rsidRPr="00A447EC">
        <w:t xml:space="preserve"> </w:t>
      </w:r>
      <w:r>
        <w:t xml:space="preserve">(Qld) for the registration of Plant and Equipment, the registration of plant designs, and for high risk work, licences for operation of the Plant and Equipment; </w:t>
      </w:r>
    </w:p>
    <w:p w14:paraId="0D7D91B4" w14:textId="77777777" w:rsidR="006328AC" w:rsidRPr="00D767C8" w:rsidRDefault="006328AC" w:rsidP="006328AC">
      <w:pPr>
        <w:pStyle w:val="OLNumber4"/>
        <w:rPr>
          <w:szCs w:val="22"/>
        </w:rPr>
      </w:pPr>
      <w:r>
        <w:t>completed pre-start checklists; and</w:t>
      </w:r>
    </w:p>
    <w:p w14:paraId="254B687B" w14:textId="77777777" w:rsidR="006328AC" w:rsidRPr="00712750" w:rsidRDefault="006328AC" w:rsidP="006328AC">
      <w:pPr>
        <w:pStyle w:val="OLNumber4"/>
        <w:rPr>
          <w:szCs w:val="22"/>
        </w:rPr>
      </w:pPr>
      <w:r>
        <w:rPr>
          <w:szCs w:val="22"/>
        </w:rPr>
        <w:t>current photographs of all Plant and Equipment;</w:t>
      </w:r>
    </w:p>
    <w:p w14:paraId="58F4091B" w14:textId="77777777" w:rsidR="006328AC" w:rsidRDefault="006328AC" w:rsidP="006328AC">
      <w:pPr>
        <w:pStyle w:val="OLNumber3"/>
      </w:pPr>
      <w:r>
        <w:rPr>
          <w:b/>
          <w:bCs/>
        </w:rPr>
        <w:t xml:space="preserve">Tonne </w:t>
      </w:r>
      <w:r>
        <w:t>means a unit of mass equal to 1000kg (metric);</w:t>
      </w:r>
    </w:p>
    <w:p w14:paraId="250E2328" w14:textId="77777777" w:rsidR="006328AC" w:rsidRDefault="006328AC" w:rsidP="006328AC">
      <w:pPr>
        <w:pStyle w:val="OLNumber3"/>
      </w:pPr>
      <w:r w:rsidRPr="00977705">
        <w:rPr>
          <w:b/>
          <w:bCs/>
        </w:rPr>
        <w:t>Wet Hire</w:t>
      </w:r>
      <w:r w:rsidRPr="00977705">
        <w:t xml:space="preserve"> means the </w:t>
      </w:r>
      <w:r w:rsidRPr="00AB55E0">
        <w:rPr>
          <w:noProof/>
        </w:rPr>
        <w:t>hire</w:t>
      </w:r>
      <w:r w:rsidRPr="00977705">
        <w:t xml:space="preserve"> of Plant </w:t>
      </w:r>
      <w:r>
        <w:t>and</w:t>
      </w:r>
      <w:r w:rsidRPr="00977705">
        <w:t xml:space="preserve"> Equipment </w:t>
      </w:r>
      <w:r>
        <w:t xml:space="preserve">by the Supplier to the Principal for which the Supplier provides </w:t>
      </w:r>
      <w:r w:rsidRPr="00977705">
        <w:t>an Operator</w:t>
      </w:r>
      <w:r>
        <w:t>;</w:t>
      </w:r>
    </w:p>
    <w:p w14:paraId="2A6780E9" w14:textId="77777777" w:rsidR="006328AC" w:rsidRPr="005A11DF" w:rsidRDefault="006328AC" w:rsidP="006328AC">
      <w:pPr>
        <w:pStyle w:val="OLNumber3"/>
      </w:pPr>
      <w:r>
        <w:rPr>
          <w:b/>
          <w:bCs/>
        </w:rPr>
        <w:t xml:space="preserve">Wet Hire Rates </w:t>
      </w:r>
      <w:r w:rsidRPr="00AB55E0">
        <w:rPr>
          <w:noProof/>
        </w:rPr>
        <w:t>means</w:t>
      </w:r>
      <w:r>
        <w:t xml:space="preserve"> the rates identified as such in the Schedule of Rates and (unless the Principal, in its absolute discretion agrees otherwise in writing) are deemed to include all of the following:</w:t>
      </w:r>
    </w:p>
    <w:p w14:paraId="5FC93A24" w14:textId="77777777" w:rsidR="006328AC" w:rsidRPr="005A11DF" w:rsidRDefault="006328AC" w:rsidP="006328AC">
      <w:pPr>
        <w:pStyle w:val="OLNumber4"/>
      </w:pPr>
      <w:r w:rsidRPr="005A11DF">
        <w:t>Servicing and Maintenance;</w:t>
      </w:r>
    </w:p>
    <w:p w14:paraId="45C86C91" w14:textId="77777777" w:rsidR="006328AC" w:rsidRDefault="006328AC" w:rsidP="006328AC">
      <w:pPr>
        <w:pStyle w:val="OLNumber4"/>
      </w:pPr>
      <w:r w:rsidRPr="005A11DF">
        <w:t xml:space="preserve">Plant and Equipment and all attachments (other than Chargeable Attachments) unless otherwise stated in the </w:t>
      </w:r>
      <w:r>
        <w:t>Supplier</w:t>
      </w:r>
      <w:r w:rsidRPr="005A11DF">
        <w:t xml:space="preserve"> or directed by the Principal;</w:t>
      </w:r>
      <w:r>
        <w:t xml:space="preserve"> </w:t>
      </w:r>
    </w:p>
    <w:p w14:paraId="34F9C953" w14:textId="77777777" w:rsidR="006328AC" w:rsidRPr="006B582C" w:rsidRDefault="006328AC" w:rsidP="006328AC">
      <w:pPr>
        <w:pStyle w:val="OLNumber4"/>
      </w:pPr>
      <w:r>
        <w:t xml:space="preserve">except to the extent that the </w:t>
      </w:r>
      <w:r w:rsidRPr="006B582C">
        <w:t xml:space="preserve">Supplier is entitled to be paid Floating Rates pursuant to clause </w:t>
      </w:r>
      <w:r w:rsidRPr="006B582C">
        <w:fldChar w:fldCharType="begin"/>
      </w:r>
      <w:r w:rsidRPr="006B582C">
        <w:instrText xml:space="preserve"> REF _Ref42178725 \w \h </w:instrText>
      </w:r>
      <w:r>
        <w:instrText xml:space="preserve"> \* MERGEFORMAT </w:instrText>
      </w:r>
      <w:r w:rsidRPr="006B582C">
        <w:fldChar w:fldCharType="separate"/>
      </w:r>
      <w:r>
        <w:t>9.17(c)</w:t>
      </w:r>
      <w:r w:rsidRPr="006B582C">
        <w:fldChar w:fldCharType="end"/>
      </w:r>
      <w:r w:rsidRPr="006B582C">
        <w:t xml:space="preserve"> the costs of transporting Plant and Equipment (including to and from the Site, storage sites</w:t>
      </w:r>
      <w:r>
        <w:t>,</w:t>
      </w:r>
      <w:r w:rsidRPr="006B582C">
        <w:t xml:space="preserve"> </w:t>
      </w:r>
      <w:r>
        <w:t xml:space="preserve">depots, </w:t>
      </w:r>
      <w:r w:rsidRPr="006B582C">
        <w:t>accommodation</w:t>
      </w:r>
      <w:r>
        <w:t xml:space="preserve"> or the Supplier’s premises</w:t>
      </w:r>
      <w:r w:rsidRPr="006B582C">
        <w:t>);</w:t>
      </w:r>
    </w:p>
    <w:p w14:paraId="6DAD360A" w14:textId="77777777" w:rsidR="006328AC" w:rsidRPr="006B582C" w:rsidRDefault="006328AC" w:rsidP="006328AC">
      <w:pPr>
        <w:pStyle w:val="OLNumber4"/>
      </w:pPr>
      <w:r w:rsidRPr="006B582C">
        <w:t>travel time for Plant and Equipment (including for travel to and from the Site, storage sites, depots</w:t>
      </w:r>
      <w:r>
        <w:t xml:space="preserve">, accommodation </w:t>
      </w:r>
      <w:r w:rsidRPr="006B582C">
        <w:t xml:space="preserve">or </w:t>
      </w:r>
      <w:r>
        <w:t>the Supplier’s premises</w:t>
      </w:r>
      <w:r w:rsidRPr="006B582C">
        <w:t>); and</w:t>
      </w:r>
    </w:p>
    <w:p w14:paraId="28FF0303" w14:textId="77777777" w:rsidR="006328AC" w:rsidRDefault="006328AC" w:rsidP="006328AC">
      <w:pPr>
        <w:pStyle w:val="OLNumber4"/>
      </w:pPr>
      <w:r w:rsidRPr="005A11DF">
        <w:t xml:space="preserve">all </w:t>
      </w:r>
      <w:r>
        <w:t xml:space="preserve">costs associated with the Operators and </w:t>
      </w:r>
      <w:r w:rsidRPr="005A11DF">
        <w:t xml:space="preserve">any </w:t>
      </w:r>
      <w:r>
        <w:t>other P</w:t>
      </w:r>
      <w:r w:rsidRPr="005A11DF">
        <w:t>ersonnel necessary for the efficient operation of the Plant and Equipment</w:t>
      </w:r>
      <w:r>
        <w:t>, including:</w:t>
      </w:r>
    </w:p>
    <w:p w14:paraId="5A235AC9" w14:textId="77777777" w:rsidR="006328AC" w:rsidRDefault="006328AC" w:rsidP="006328AC">
      <w:pPr>
        <w:pStyle w:val="OLNumber5"/>
      </w:pPr>
      <w:r>
        <w:t>the cost of and time spent in training or inductions; and</w:t>
      </w:r>
    </w:p>
    <w:p w14:paraId="195EC2EA" w14:textId="77777777" w:rsidR="006328AC" w:rsidRDefault="006328AC" w:rsidP="006328AC">
      <w:pPr>
        <w:pStyle w:val="OLNumber5"/>
      </w:pPr>
      <w:r>
        <w:t xml:space="preserve">the payment of </w:t>
      </w:r>
      <w:r w:rsidRPr="005A11DF">
        <w:t>overtime</w:t>
      </w:r>
      <w:r>
        <w:t xml:space="preserve"> and</w:t>
      </w:r>
      <w:r w:rsidRPr="005A11DF">
        <w:t xml:space="preserve"> accommodation allowances</w:t>
      </w:r>
      <w:r>
        <w:t>,</w:t>
      </w:r>
      <w:r w:rsidRPr="005A11DF">
        <w:t xml:space="preserve"> travelling </w:t>
      </w:r>
      <w:r>
        <w:t xml:space="preserve">time, travelling </w:t>
      </w:r>
      <w:r w:rsidRPr="005A11DF">
        <w:t>expenses</w:t>
      </w:r>
      <w:r>
        <w:t xml:space="preserve"> and all other payments or entitlements which the Supplier is required to make to the Personnel, including those outlined in clause </w:t>
      </w:r>
      <w:r>
        <w:fldChar w:fldCharType="begin"/>
      </w:r>
      <w:r>
        <w:instrText xml:space="preserve"> REF _Ref42172431 \w \h </w:instrText>
      </w:r>
      <w:r>
        <w:fldChar w:fldCharType="separate"/>
      </w:r>
      <w:r>
        <w:t>9.11</w:t>
      </w:r>
      <w:r>
        <w:fldChar w:fldCharType="end"/>
      </w:r>
      <w:r>
        <w:t>;</w:t>
      </w:r>
    </w:p>
    <w:p w14:paraId="63684214" w14:textId="77777777" w:rsidR="006328AC" w:rsidRDefault="006328AC" w:rsidP="006328AC">
      <w:pPr>
        <w:pStyle w:val="OLNumber4"/>
        <w:tabs>
          <w:tab w:val="clear" w:pos="2126"/>
          <w:tab w:val="num" w:pos="2410"/>
        </w:tabs>
        <w:ind w:left="2268" w:hanging="850"/>
      </w:pPr>
      <w:r>
        <w:lastRenderedPageBreak/>
        <w:t>costs associated with installing and maintaining global positioning system monitoring system and the provision of data.</w:t>
      </w:r>
    </w:p>
    <w:p w14:paraId="3133CEA5" w14:textId="77777777" w:rsidR="00EA1C98" w:rsidRDefault="00EA1C98" w:rsidP="00EA1C98">
      <w:pPr>
        <w:pStyle w:val="OLNumber1BU"/>
        <w:rPr>
          <w:szCs w:val="22"/>
        </w:rPr>
      </w:pPr>
      <w:r>
        <w:rPr>
          <w:szCs w:val="22"/>
        </w:rPr>
        <w:t>REquirEments</w:t>
      </w:r>
    </w:p>
    <w:p w14:paraId="4259729F" w14:textId="77777777" w:rsidR="006A2584" w:rsidRPr="009D3E7B" w:rsidRDefault="006A2584" w:rsidP="009D3E7B">
      <w:pPr>
        <w:pStyle w:val="OLTableText"/>
        <w:jc w:val="both"/>
      </w:pPr>
    </w:p>
    <w:p w14:paraId="17FF46D4" w14:textId="14823284" w:rsidR="00A21315" w:rsidRPr="00BC7ACE" w:rsidRDefault="006328AC" w:rsidP="006328AC">
      <w:pPr>
        <w:pStyle w:val="OLNumber2"/>
        <w:rPr>
          <w:sz w:val="18"/>
        </w:rPr>
      </w:pPr>
      <w:r>
        <w:rPr>
          <w:szCs w:val="22"/>
        </w:rPr>
        <w:t>Works under the contract (WUC) can consist of both road and drainage maintenance and construction, as required by Council, for locations contained within the boundaries of Banana Shire.  All works are to be carried out in accordance with the Technical Specifications of this tender, the requirements of the Capricorn Municipal Development Guidelines, the Department of Transport and Main Roads maintenance specifications and procedures and the requirements of the individual projects</w:t>
      </w:r>
    </w:p>
    <w:p w14:paraId="374CEC30" w14:textId="1B741C9C" w:rsidR="00746DD3" w:rsidRDefault="00746DD3" w:rsidP="00726913">
      <w:pPr>
        <w:pStyle w:val="OLNumber1BU"/>
        <w:rPr>
          <w:szCs w:val="22"/>
        </w:rPr>
      </w:pPr>
      <w:bookmarkStart w:id="945" w:name="_Ref4612310"/>
      <w:bookmarkStart w:id="946" w:name="_Toc34230693"/>
      <w:r w:rsidRPr="00C2533A">
        <w:rPr>
          <w:szCs w:val="22"/>
        </w:rPr>
        <w:t>approvals and other</w:t>
      </w:r>
      <w:r>
        <w:rPr>
          <w:szCs w:val="22"/>
        </w:rPr>
        <w:t xml:space="preserve"> law</w:t>
      </w:r>
      <w:bookmarkEnd w:id="945"/>
      <w:bookmarkEnd w:id="946"/>
    </w:p>
    <w:p w14:paraId="1D0DB79E" w14:textId="77777777" w:rsidR="00746DD3" w:rsidRDefault="00746DD3" w:rsidP="00726913">
      <w:pPr>
        <w:pStyle w:val="OLNumber2"/>
      </w:pPr>
      <w:bookmarkStart w:id="947" w:name="_Ref4612424"/>
      <w:bookmarkStart w:id="948" w:name="_Ref67844851"/>
      <w:bookmarkStart w:id="949" w:name="_Ref4612422"/>
      <w:r>
        <w:t>(</w:t>
      </w:r>
      <w:r w:rsidRPr="008F5B23">
        <w:rPr>
          <w:b/>
        </w:rPr>
        <w:t>Identifying, obtaining and maintaining Approvals</w:t>
      </w:r>
      <w:r>
        <w:t xml:space="preserve">) </w:t>
      </w:r>
      <w:r w:rsidRPr="008B340F">
        <w:t>The</w:t>
      </w:r>
      <w:r w:rsidRPr="00B752B1">
        <w:t xml:space="preserve"> </w:t>
      </w:r>
      <w:r w:rsidRPr="00034A5C">
        <w:t>Supplier</w:t>
      </w:r>
      <w:r w:rsidRPr="008B340F">
        <w:t xml:space="preserve"> </w:t>
      </w:r>
      <w:r>
        <w:t>must</w:t>
      </w:r>
      <w:r w:rsidRPr="008B340F">
        <w:t xml:space="preserve"> </w:t>
      </w:r>
      <w:r>
        <w:t xml:space="preserve">identify and notify the </w:t>
      </w:r>
      <w:r w:rsidRPr="00034A5C">
        <w:t>Principal</w:t>
      </w:r>
      <w:r>
        <w:t xml:space="preserve"> of all Approvals which are necessary for the proper performance of </w:t>
      </w:r>
      <w:r w:rsidRPr="00034A5C">
        <w:t>the Services</w:t>
      </w:r>
      <w:r>
        <w:t xml:space="preserve"> (other than Approvals which the </w:t>
      </w:r>
      <w:r w:rsidRPr="00034A5C">
        <w:t>Principal</w:t>
      </w:r>
      <w:r>
        <w:t xml:space="preserve"> has advised the </w:t>
      </w:r>
      <w:r w:rsidRPr="00034A5C">
        <w:t>Supplier</w:t>
      </w:r>
      <w:r>
        <w:t xml:space="preserve"> it has already obtained). The </w:t>
      </w:r>
      <w:r w:rsidRPr="00034A5C">
        <w:t>Supplier</w:t>
      </w:r>
      <w:r>
        <w:t xml:space="preserve"> must </w:t>
      </w:r>
      <w:r w:rsidRPr="008B340F">
        <w:t xml:space="preserve">obtain and maintain </w:t>
      </w:r>
      <w:r>
        <w:t xml:space="preserve">all such Approvals until all of the Supplier’s other obligations under the Contract are complete. The cost of obtaining and maintaining all such Approvals shall be borne by the </w:t>
      </w:r>
      <w:r w:rsidRPr="00034A5C">
        <w:t>Supplier</w:t>
      </w:r>
      <w:r>
        <w:t>.</w:t>
      </w:r>
      <w:bookmarkEnd w:id="947"/>
      <w:bookmarkEnd w:id="948"/>
    </w:p>
    <w:p w14:paraId="3249FB7F" w14:textId="77777777" w:rsidR="00746DD3" w:rsidRDefault="00746DD3" w:rsidP="00726913">
      <w:pPr>
        <w:pStyle w:val="OLNumber2"/>
      </w:pPr>
      <w:bookmarkStart w:id="950" w:name="_Ref4926129"/>
      <w:r>
        <w:t>(</w:t>
      </w:r>
      <w:r w:rsidRPr="007010BD">
        <w:rPr>
          <w:b/>
        </w:rPr>
        <w:t>C</w:t>
      </w:r>
      <w:r>
        <w:rPr>
          <w:b/>
        </w:rPr>
        <w:t>ompliance</w:t>
      </w:r>
      <w:r>
        <w:t>) T</w:t>
      </w:r>
      <w:r w:rsidRPr="00881C6C">
        <w:t xml:space="preserve">he </w:t>
      </w:r>
      <w:r w:rsidRPr="00034A5C">
        <w:t>Supplier</w:t>
      </w:r>
      <w:r>
        <w:t xml:space="preserve"> must and must ensure that its </w:t>
      </w:r>
      <w:r w:rsidRPr="00034A5C">
        <w:t>Personnel</w:t>
      </w:r>
      <w:r>
        <w:t xml:space="preserve"> comply with all Approvals and other law which are in anyway applicable to </w:t>
      </w:r>
      <w:r w:rsidRPr="00034A5C">
        <w:t>the Services</w:t>
      </w:r>
      <w:r>
        <w:t xml:space="preserve">, including, unless the </w:t>
      </w:r>
      <w:r w:rsidRPr="00034A5C">
        <w:t>Contract</w:t>
      </w:r>
      <w:r>
        <w:t xml:space="preserve"> expressly provides otherwise, by paying all fees, royalties, levies, charges, costs, expenses, taxes or duties.</w:t>
      </w:r>
      <w:bookmarkEnd w:id="949"/>
      <w:bookmarkEnd w:id="950"/>
      <w:r>
        <w:t xml:space="preserve"> </w:t>
      </w:r>
    </w:p>
    <w:p w14:paraId="5B41FB78" w14:textId="77777777" w:rsidR="00746DD3" w:rsidRDefault="00746DD3" w:rsidP="00726913">
      <w:pPr>
        <w:pStyle w:val="OLNumber2"/>
      </w:pPr>
      <w:bookmarkStart w:id="951" w:name="_Ref68693184"/>
      <w:r>
        <w:t>(</w:t>
      </w:r>
      <w:r w:rsidRPr="006A18A6">
        <w:rPr>
          <w:b/>
        </w:rPr>
        <w:t xml:space="preserve">Obtaining or granting of </w:t>
      </w:r>
      <w:r>
        <w:rPr>
          <w:b/>
        </w:rPr>
        <w:t>A</w:t>
      </w:r>
      <w:r w:rsidRPr="006A18A6">
        <w:rPr>
          <w:b/>
        </w:rPr>
        <w:t>pprovals</w:t>
      </w:r>
      <w:r>
        <w:rPr>
          <w:b/>
        </w:rPr>
        <w:t xml:space="preserve"> by Principal</w:t>
      </w:r>
      <w:r>
        <w:t xml:space="preserve">) </w:t>
      </w:r>
      <w:r w:rsidRPr="00C2533A">
        <w:t>The</w:t>
      </w:r>
      <w:r>
        <w:t xml:space="preserve"> </w:t>
      </w:r>
      <w:r w:rsidRPr="00034A5C">
        <w:t>Principal</w:t>
      </w:r>
      <w:r>
        <w:t xml:space="preserve"> gives no warranty and makes no representation that:</w:t>
      </w:r>
      <w:bookmarkEnd w:id="951"/>
    </w:p>
    <w:p w14:paraId="0D591D9D" w14:textId="77777777" w:rsidR="00746DD3" w:rsidRDefault="00746DD3" w:rsidP="00746DD3">
      <w:pPr>
        <w:pStyle w:val="OLNumber3"/>
      </w:pPr>
      <w:r>
        <w:t>it will be able to obtain, or obtain within any particular time; or</w:t>
      </w:r>
    </w:p>
    <w:p w14:paraId="3F3AF64A" w14:textId="51B1CFC4" w:rsidR="00746DD3" w:rsidRDefault="00746DD3" w:rsidP="005D7C45">
      <w:pPr>
        <w:pStyle w:val="OLNumber3"/>
      </w:pPr>
      <w:r>
        <w:t xml:space="preserve">where the </w:t>
      </w:r>
      <w:r w:rsidRPr="00034A5C">
        <w:t>Principal</w:t>
      </w:r>
      <w:r w:rsidRPr="00FF0019">
        <w:rPr>
          <w:i/>
        </w:rPr>
        <w:t xml:space="preserve"> </w:t>
      </w:r>
      <w:r>
        <w:t xml:space="preserve">is the relevant </w:t>
      </w:r>
      <w:r w:rsidRPr="006A18A6">
        <w:t>Authority</w:t>
      </w:r>
      <w:r>
        <w:t>, that it will grant,</w:t>
      </w:r>
      <w:r w:rsidR="00FF0019">
        <w:t xml:space="preserve"> </w:t>
      </w:r>
      <w:r>
        <w:t xml:space="preserve">any </w:t>
      </w:r>
      <w:r w:rsidRPr="006A18A6">
        <w:t>Approval</w:t>
      </w:r>
      <w:r>
        <w:t xml:space="preserve"> required for the </w:t>
      </w:r>
      <w:r w:rsidRPr="00034A5C">
        <w:t>Supplier</w:t>
      </w:r>
      <w:r w:rsidRPr="00FF0019">
        <w:rPr>
          <w:i/>
        </w:rPr>
        <w:t xml:space="preserve"> </w:t>
      </w:r>
      <w:r>
        <w:t xml:space="preserve">to perform </w:t>
      </w:r>
      <w:r w:rsidRPr="00034A5C">
        <w:t>the Services</w:t>
      </w:r>
      <w:r>
        <w:t xml:space="preserve">.  </w:t>
      </w:r>
    </w:p>
    <w:p w14:paraId="54074DE6" w14:textId="77777777" w:rsidR="00746DD3" w:rsidRPr="00A966C7" w:rsidRDefault="00746DD3" w:rsidP="00726913">
      <w:pPr>
        <w:pStyle w:val="OLNumber2"/>
      </w:pPr>
      <w:r>
        <w:t>(</w:t>
      </w:r>
      <w:r w:rsidRPr="00881C6C">
        <w:rPr>
          <w:b/>
        </w:rPr>
        <w:t>No fetter</w:t>
      </w:r>
      <w:r w:rsidRPr="00C2533A">
        <w:t>)</w:t>
      </w:r>
      <w:r w:rsidRPr="00881C6C">
        <w:rPr>
          <w:b/>
        </w:rPr>
        <w:t xml:space="preserve"> </w:t>
      </w:r>
      <w:r w:rsidRPr="00C2533A">
        <w:t xml:space="preserve">Nothing in the </w:t>
      </w:r>
      <w:r w:rsidRPr="00034A5C">
        <w:t>Contract</w:t>
      </w:r>
      <w:r w:rsidRPr="00C2533A">
        <w:t xml:space="preserve"> shall be taken to fetter the power, rights or authority of the </w:t>
      </w:r>
      <w:r w:rsidRPr="00034A5C">
        <w:t>Principal</w:t>
      </w:r>
      <w:r w:rsidRPr="00C2533A">
        <w:rPr>
          <w:i/>
        </w:rPr>
        <w:t xml:space="preserve"> </w:t>
      </w:r>
      <w:r w:rsidRPr="00C2533A">
        <w:t xml:space="preserve">as </w:t>
      </w:r>
      <w:r>
        <w:t xml:space="preserve">the sublessor under the </w:t>
      </w:r>
      <w:r>
        <w:rPr>
          <w:i/>
        </w:rPr>
        <w:t xml:space="preserve">Land Act 1994 </w:t>
      </w:r>
      <w:r w:rsidRPr="00560FBB">
        <w:rPr>
          <w:iCs/>
        </w:rPr>
        <w:t>(Qld)</w:t>
      </w:r>
      <w:r w:rsidRPr="00881C6C">
        <w:t xml:space="preserve"> </w:t>
      </w:r>
      <w:r>
        <w:t xml:space="preserve">or </w:t>
      </w:r>
      <w:r w:rsidRPr="00C2533A">
        <w:t xml:space="preserve">an </w:t>
      </w:r>
      <w:r w:rsidRPr="007010BD">
        <w:t>Authority</w:t>
      </w:r>
      <w:r w:rsidRPr="00C2533A">
        <w:t xml:space="preserve"> under the </w:t>
      </w:r>
      <w:r w:rsidRPr="00C2533A">
        <w:rPr>
          <w:i/>
        </w:rPr>
        <w:t xml:space="preserve">Local Government Act 2009 </w:t>
      </w:r>
      <w:r w:rsidRPr="00C2533A">
        <w:t>(Qld)</w:t>
      </w:r>
      <w:r>
        <w:t>,</w:t>
      </w:r>
      <w:r w:rsidRPr="00C2533A">
        <w:t xml:space="preserve"> the </w:t>
      </w:r>
      <w:r w:rsidRPr="00C2533A">
        <w:rPr>
          <w:i/>
        </w:rPr>
        <w:t xml:space="preserve">Local Government Regulation 2012 </w:t>
      </w:r>
      <w:r w:rsidRPr="00881C6C">
        <w:t>(Qld)</w:t>
      </w:r>
      <w:r>
        <w:t xml:space="preserve"> </w:t>
      </w:r>
      <w:r w:rsidRPr="00881C6C">
        <w:t>or any other law</w:t>
      </w:r>
      <w:r>
        <w:t>.</w:t>
      </w:r>
    </w:p>
    <w:p w14:paraId="3744424D" w14:textId="507A606C" w:rsidR="00A966C7" w:rsidRDefault="00A966C7" w:rsidP="00726913">
      <w:pPr>
        <w:pStyle w:val="OLNumber2"/>
      </w:pPr>
      <w:r w:rsidRPr="00A966C7">
        <w:rPr>
          <w:szCs w:val="22"/>
        </w:rPr>
        <w:t>(</w:t>
      </w:r>
      <w:r w:rsidRPr="00560FBB">
        <w:rPr>
          <w:b/>
          <w:bCs/>
          <w:szCs w:val="22"/>
        </w:rPr>
        <w:t>Provision of the Services</w:t>
      </w:r>
      <w:r w:rsidRPr="00A966C7">
        <w:rPr>
          <w:szCs w:val="22"/>
        </w:rPr>
        <w:t xml:space="preserve">) The Supplier must, and warrants and represents that it will, perform the Services so that the Site, </w:t>
      </w:r>
      <w:r>
        <w:t>at all times during the Term</w:t>
      </w:r>
      <w:r w:rsidR="00A47593">
        <w:t>,</w:t>
      </w:r>
      <w:r>
        <w:t xml:space="preserve"> complies with all Approvals and other applicable law.</w:t>
      </w:r>
    </w:p>
    <w:p w14:paraId="50B06454" w14:textId="77777777" w:rsidR="000D7DDA" w:rsidRPr="00A03E34" w:rsidRDefault="000D7DDA" w:rsidP="00726913">
      <w:pPr>
        <w:pStyle w:val="OLNumber2"/>
      </w:pPr>
      <w:r w:rsidRPr="000D7DDA">
        <w:t>(</w:t>
      </w:r>
      <w:r w:rsidRPr="000D7DDA">
        <w:rPr>
          <w:b/>
        </w:rPr>
        <w:t>Obligation to report breach</w:t>
      </w:r>
      <w:r w:rsidRPr="000D7DDA">
        <w:t xml:space="preserve">) The </w:t>
      </w:r>
      <w:r w:rsidR="00A47593">
        <w:t>Supplier</w:t>
      </w:r>
      <w:r w:rsidRPr="000D7DDA">
        <w:t xml:space="preserve"> must notify the Principal immediately if it becomes aware of or reasonably suspects in the course of carrying out its obligations under the Contract, that the </w:t>
      </w:r>
      <w:r w:rsidR="00A47593">
        <w:t>Supplier</w:t>
      </w:r>
      <w:r w:rsidRPr="000D7DDA">
        <w:t xml:space="preserve"> has breached an obligation under clauses </w:t>
      </w:r>
      <w:r w:rsidRPr="000D7DDA">
        <w:fldChar w:fldCharType="begin"/>
      </w:r>
      <w:r w:rsidRPr="000D7DDA">
        <w:instrText xml:space="preserve"> REF _Ref67844851 \w \h </w:instrText>
      </w:r>
      <w:r w:rsidRPr="000D7DDA">
        <w:fldChar w:fldCharType="separate"/>
      </w:r>
      <w:r w:rsidR="004E72B9">
        <w:t>3.1</w:t>
      </w:r>
      <w:r w:rsidRPr="000D7DDA">
        <w:fldChar w:fldCharType="end"/>
      </w:r>
      <w:r w:rsidR="00A47593">
        <w:t>,</w:t>
      </w:r>
      <w:r w:rsidRPr="000D7DDA">
        <w:t xml:space="preserve"> </w:t>
      </w:r>
      <w:r w:rsidRPr="000D7DDA">
        <w:fldChar w:fldCharType="begin"/>
      </w:r>
      <w:r w:rsidRPr="000D7DDA">
        <w:instrText xml:space="preserve"> REF _Ref4926129 \w \h </w:instrText>
      </w:r>
      <w:r w:rsidRPr="000D7DDA">
        <w:fldChar w:fldCharType="separate"/>
      </w:r>
      <w:r w:rsidR="004E72B9">
        <w:t>3.2</w:t>
      </w:r>
      <w:r w:rsidRPr="000D7DDA">
        <w:fldChar w:fldCharType="end"/>
      </w:r>
      <w:r w:rsidR="00A47593">
        <w:t xml:space="preserve"> or </w:t>
      </w:r>
      <w:r w:rsidR="00A47593">
        <w:fldChar w:fldCharType="begin"/>
      </w:r>
      <w:r w:rsidR="00A47593">
        <w:instrText xml:space="preserve"> REF _Ref68693184 \w \h </w:instrText>
      </w:r>
      <w:r w:rsidR="00A47593">
        <w:fldChar w:fldCharType="separate"/>
      </w:r>
      <w:r w:rsidR="004E72B9">
        <w:t>3.3</w:t>
      </w:r>
      <w:r w:rsidR="00A47593">
        <w:fldChar w:fldCharType="end"/>
      </w:r>
      <w:r w:rsidRPr="000D7DDA">
        <w:t xml:space="preserve">.  Unless otherwise directed by the Principal, the </w:t>
      </w:r>
      <w:r w:rsidR="00A47593">
        <w:t>Supplier</w:t>
      </w:r>
      <w:r w:rsidRPr="000D7DDA">
        <w:t xml:space="preserve"> must take immediate steps to remedy such a breach at its expense. </w:t>
      </w:r>
    </w:p>
    <w:p w14:paraId="1A05DAFC" w14:textId="5DA0CA3F" w:rsidR="00953415" w:rsidRPr="005C2A74" w:rsidRDefault="00953415" w:rsidP="00726913">
      <w:pPr>
        <w:pStyle w:val="OLNumber1BU"/>
      </w:pPr>
      <w:r w:rsidRPr="005C2A74">
        <w:t>service levelS</w:t>
      </w:r>
    </w:p>
    <w:p w14:paraId="6DAEC1AC" w14:textId="77777777" w:rsidR="000E62EB" w:rsidRDefault="000E62EB" w:rsidP="00726913">
      <w:pPr>
        <w:pStyle w:val="OLNumber2"/>
      </w:pPr>
      <w:bookmarkStart w:id="952" w:name="_Ref5785710"/>
      <w:r>
        <w:t>In this clause</w:t>
      </w:r>
      <w:r w:rsidR="00615021">
        <w:t>:</w:t>
      </w:r>
    </w:p>
    <w:p w14:paraId="6448D24D" w14:textId="58991A9F" w:rsidR="00EB633F" w:rsidRPr="00902406" w:rsidRDefault="00EB633F" w:rsidP="00726913">
      <w:pPr>
        <w:pStyle w:val="OLNumber3"/>
      </w:pPr>
      <w:r w:rsidRPr="00902406">
        <w:rPr>
          <w:b/>
        </w:rPr>
        <w:t>Review Period</w:t>
      </w:r>
      <w:r w:rsidRPr="00902406">
        <w:t xml:space="preserve"> means the period stated in </w:t>
      </w:r>
      <w:r>
        <w:t xml:space="preserve">clause </w:t>
      </w:r>
      <w:r w:rsidR="00A93A20">
        <w:t>4.9</w:t>
      </w:r>
      <w:r>
        <w:t xml:space="preserve"> below </w:t>
      </w:r>
      <w:r w:rsidRPr="00902406">
        <w:t>in which the performance of the Supplier against a Service Level is to be reviewed;</w:t>
      </w:r>
    </w:p>
    <w:p w14:paraId="58B8C6B0" w14:textId="10FD4609" w:rsidR="000E62EB" w:rsidRPr="009D3E7B" w:rsidRDefault="000E62EB" w:rsidP="009D3E7B">
      <w:pPr>
        <w:pStyle w:val="OLNumber3"/>
        <w:rPr>
          <w:b/>
        </w:rPr>
      </w:pPr>
      <w:r w:rsidRPr="00902406">
        <w:rPr>
          <w:b/>
        </w:rPr>
        <w:t>Service Level</w:t>
      </w:r>
      <w:r>
        <w:rPr>
          <w:b/>
        </w:rPr>
        <w:t>s</w:t>
      </w:r>
      <w:r w:rsidRPr="00902406">
        <w:rPr>
          <w:b/>
        </w:rPr>
        <w:t xml:space="preserve"> </w:t>
      </w:r>
      <w:r w:rsidRPr="00615021">
        <w:rPr>
          <w:bCs/>
        </w:rPr>
        <w:t>means the</w:t>
      </w:r>
      <w:r w:rsidRPr="009D3E7B">
        <w:rPr>
          <w:bCs/>
        </w:rPr>
        <w:t xml:space="preserve"> </w:t>
      </w:r>
      <w:r w:rsidRPr="00615021">
        <w:rPr>
          <w:bCs/>
        </w:rPr>
        <w:t xml:space="preserve">service level(s) or key performance indicator(s) (if any) described as such in clause </w:t>
      </w:r>
      <w:r w:rsidR="00A93A20">
        <w:rPr>
          <w:bCs/>
        </w:rPr>
        <w:t>4.9</w:t>
      </w:r>
      <w:r w:rsidRPr="00615021">
        <w:rPr>
          <w:bCs/>
        </w:rPr>
        <w:fldChar w:fldCharType="begin"/>
      </w:r>
      <w:r w:rsidRPr="00615021">
        <w:rPr>
          <w:bCs/>
        </w:rPr>
        <w:instrText xml:space="preserve"> REF _Ref67828825 \w \h </w:instrText>
      </w:r>
      <w:r w:rsidR="00615021" w:rsidRPr="009D3E7B">
        <w:rPr>
          <w:bCs/>
        </w:rPr>
        <w:instrText xml:space="preserve"> \* MERGEFORMAT </w:instrText>
      </w:r>
      <w:r w:rsidRPr="00615021">
        <w:rPr>
          <w:bCs/>
        </w:rPr>
      </w:r>
      <w:r w:rsidRPr="00615021">
        <w:rPr>
          <w:bCs/>
        </w:rPr>
        <w:fldChar w:fldCharType="separate"/>
      </w:r>
      <w:r w:rsidRPr="00615021">
        <w:rPr>
          <w:bCs/>
        </w:rPr>
        <w:fldChar w:fldCharType="end"/>
      </w:r>
      <w:r w:rsidRPr="00615021">
        <w:rPr>
          <w:bCs/>
        </w:rPr>
        <w:t xml:space="preserve"> below</w:t>
      </w:r>
      <w:r w:rsidR="00A47593" w:rsidRPr="00615021">
        <w:rPr>
          <w:bCs/>
        </w:rPr>
        <w:t>.</w:t>
      </w:r>
    </w:p>
    <w:p w14:paraId="43AB2B4C" w14:textId="77777777" w:rsidR="003D2560" w:rsidRDefault="003D2560" w:rsidP="00726913">
      <w:pPr>
        <w:pStyle w:val="OLNumber2"/>
      </w:pPr>
      <w:r>
        <w:t>(</w:t>
      </w:r>
      <w:r w:rsidRPr="00560FBB">
        <w:rPr>
          <w:b/>
          <w:bCs/>
        </w:rPr>
        <w:t>Guarantee</w:t>
      </w:r>
      <w:r>
        <w:t xml:space="preserve">) </w:t>
      </w:r>
      <w:r w:rsidRPr="00902406">
        <w:t>The Supplier must, and guarantees that it will, in providing the Services and carrying out its other obligations under the Contract, achieve or exceed all Service Levels</w:t>
      </w:r>
      <w:r w:rsidR="000E62EB">
        <w:t xml:space="preserve"> in every Review Period</w:t>
      </w:r>
      <w:r w:rsidRPr="00902406">
        <w:t xml:space="preserve">.  </w:t>
      </w:r>
    </w:p>
    <w:bookmarkEnd w:id="952"/>
    <w:p w14:paraId="18A8E8E4" w14:textId="19741612" w:rsidR="00953415" w:rsidRPr="005C2A74" w:rsidRDefault="00DF3E0E" w:rsidP="00726913">
      <w:pPr>
        <w:pStyle w:val="OLNumber2"/>
      </w:pPr>
      <w:r>
        <w:lastRenderedPageBreak/>
        <w:t>(</w:t>
      </w:r>
      <w:r>
        <w:rPr>
          <w:b/>
          <w:bCs/>
        </w:rPr>
        <w:t>Measuring performance</w:t>
      </w:r>
      <w:r>
        <w:t>)</w:t>
      </w:r>
      <w:r>
        <w:rPr>
          <w:b/>
          <w:bCs/>
        </w:rPr>
        <w:t xml:space="preserve"> </w:t>
      </w:r>
      <w:r w:rsidR="00953415" w:rsidRPr="005C2A74">
        <w:t xml:space="preserve">The Principal will review the performance of the Supplier against the Service Levels at the times </w:t>
      </w:r>
      <w:r w:rsidR="00A47593">
        <w:t xml:space="preserve">in clause </w:t>
      </w:r>
      <w:r w:rsidR="00A93A20">
        <w:t>4.9</w:t>
      </w:r>
      <w:r w:rsidR="00A47593">
        <w:t xml:space="preserve"> below</w:t>
      </w:r>
      <w:r w:rsidR="00953415" w:rsidRPr="005C2A74">
        <w:t xml:space="preserve">, and otherwise on the giving of reasonable notice.  The Principal may direct the Supplier to provide a written explanation for its performance against any Service Level.  </w:t>
      </w:r>
    </w:p>
    <w:p w14:paraId="22FB23FC" w14:textId="3C0E0461" w:rsidR="00DF3E0E" w:rsidRPr="00DF3E0E" w:rsidRDefault="00DF3E0E" w:rsidP="00726913">
      <w:pPr>
        <w:pStyle w:val="OLNumber2"/>
        <w:rPr>
          <w:szCs w:val="22"/>
        </w:rPr>
      </w:pPr>
      <w:r w:rsidRPr="00F42A85">
        <w:t>(</w:t>
      </w:r>
      <w:r w:rsidR="00EB633F" w:rsidRPr="00560FBB">
        <w:rPr>
          <w:b/>
          <w:bCs/>
        </w:rPr>
        <w:t>Performance</w:t>
      </w:r>
      <w:r w:rsidR="00EB633F">
        <w:t xml:space="preserve"> </w:t>
      </w:r>
      <w:r w:rsidR="000E27C6">
        <w:rPr>
          <w:b/>
        </w:rPr>
        <w:t>l</w:t>
      </w:r>
      <w:r w:rsidRPr="00DF3E0E">
        <w:rPr>
          <w:b/>
        </w:rPr>
        <w:t xml:space="preserve">iquidated </w:t>
      </w:r>
      <w:r w:rsidR="000E27C6">
        <w:rPr>
          <w:b/>
        </w:rPr>
        <w:t>d</w:t>
      </w:r>
      <w:r w:rsidRPr="00DF3E0E">
        <w:rPr>
          <w:b/>
        </w:rPr>
        <w:t>amages</w:t>
      </w:r>
      <w:r w:rsidRPr="00F42A85">
        <w:t xml:space="preserve">) If the </w:t>
      </w:r>
      <w:r w:rsidR="005F65AB">
        <w:t>Supplier</w:t>
      </w:r>
      <w:r w:rsidRPr="00F42A85">
        <w:t xml:space="preserve"> has failed to meet any Service Level, the </w:t>
      </w:r>
      <w:r w:rsidR="005F65AB">
        <w:t>Supplier</w:t>
      </w:r>
      <w:r w:rsidRPr="00F42A85">
        <w:t xml:space="preserve"> shall be indebted to the </w:t>
      </w:r>
      <w:r w:rsidRPr="00DF3E0E">
        <w:t>Principal</w:t>
      </w:r>
      <w:r w:rsidRPr="00F42A85">
        <w:t xml:space="preserve"> for </w:t>
      </w:r>
      <w:r w:rsidR="00EB633F">
        <w:t xml:space="preserve">performance </w:t>
      </w:r>
      <w:r w:rsidR="00EB633F" w:rsidRPr="00F42A85">
        <w:t xml:space="preserve">liquidated damages </w:t>
      </w:r>
      <w:r w:rsidRPr="00F42A85">
        <w:t xml:space="preserve">calculated in accordance with </w:t>
      </w:r>
      <w:r>
        <w:t xml:space="preserve">clause </w:t>
      </w:r>
      <w:r w:rsidR="00A93A20">
        <w:t>4.9</w:t>
      </w:r>
      <w:r w:rsidR="000E62EB">
        <w:t>.</w:t>
      </w:r>
    </w:p>
    <w:p w14:paraId="17A03405" w14:textId="77777777" w:rsidR="00DF3E0E" w:rsidRPr="00DF3E0E" w:rsidRDefault="00DF3E0E" w:rsidP="00726913">
      <w:pPr>
        <w:pStyle w:val="OLNumber2"/>
      </w:pPr>
      <w:bookmarkStart w:id="953" w:name="_Ref5727818"/>
      <w:r w:rsidRPr="00DF3E0E">
        <w:rPr>
          <w:szCs w:val="22"/>
        </w:rPr>
        <w:t>(</w:t>
      </w:r>
      <w:r w:rsidRPr="00DF3E0E">
        <w:rPr>
          <w:b/>
          <w:szCs w:val="22"/>
        </w:rPr>
        <w:t xml:space="preserve">Recovery of </w:t>
      </w:r>
      <w:r w:rsidR="000E27C6">
        <w:rPr>
          <w:b/>
          <w:szCs w:val="22"/>
        </w:rPr>
        <w:t>l</w:t>
      </w:r>
      <w:r w:rsidRPr="00DF3E0E">
        <w:rPr>
          <w:b/>
          <w:szCs w:val="22"/>
        </w:rPr>
        <w:t xml:space="preserve">iquidated </w:t>
      </w:r>
      <w:r w:rsidR="000E27C6">
        <w:rPr>
          <w:b/>
          <w:szCs w:val="22"/>
        </w:rPr>
        <w:t>d</w:t>
      </w:r>
      <w:r w:rsidRPr="00DF3E0E">
        <w:rPr>
          <w:b/>
          <w:szCs w:val="22"/>
        </w:rPr>
        <w:t>amages</w:t>
      </w:r>
      <w:r w:rsidRPr="00DF3E0E">
        <w:rPr>
          <w:szCs w:val="22"/>
        </w:rPr>
        <w:t xml:space="preserve">) </w:t>
      </w:r>
      <w:r w:rsidRPr="00F42A85">
        <w:t xml:space="preserve">The Principal may deduct such </w:t>
      </w:r>
      <w:r w:rsidR="00EB633F">
        <w:t xml:space="preserve">performance </w:t>
      </w:r>
      <w:r w:rsidR="00EB633F" w:rsidRPr="00F42A85">
        <w:t xml:space="preserve">liquidated damages </w:t>
      </w:r>
      <w:r w:rsidRPr="00F42A85">
        <w:t>from moneys otherwise owing to the</w:t>
      </w:r>
      <w:r w:rsidR="00A47593">
        <w:t xml:space="preserve"> Supplier</w:t>
      </w:r>
      <w:r w:rsidRPr="00F42A85">
        <w:t xml:space="preserve"> to recover the </w:t>
      </w:r>
      <w:r w:rsidR="00EB633F">
        <w:t xml:space="preserve">performance </w:t>
      </w:r>
      <w:r w:rsidR="00EB633F" w:rsidRPr="00F42A85">
        <w:t>liquidated damages</w:t>
      </w:r>
      <w:r w:rsidRPr="00F42A85">
        <w:t>.</w:t>
      </w:r>
      <w:r w:rsidRPr="00DF3E0E">
        <w:rPr>
          <w:szCs w:val="22"/>
        </w:rPr>
        <w:t xml:space="preserve"> The Parties agree that the </w:t>
      </w:r>
      <w:r w:rsidR="00EB633F">
        <w:t xml:space="preserve">performance </w:t>
      </w:r>
      <w:r w:rsidR="00EB633F" w:rsidRPr="00F42A85">
        <w:t xml:space="preserve">liquidated damages </w:t>
      </w:r>
      <w:r w:rsidRPr="00DF3E0E">
        <w:rPr>
          <w:szCs w:val="22"/>
        </w:rPr>
        <w:t xml:space="preserve">are an agreed genuine pre-estimate of the Principal’s </w:t>
      </w:r>
      <w:r w:rsidR="00D41C86">
        <w:rPr>
          <w:szCs w:val="22"/>
        </w:rPr>
        <w:t>loss</w:t>
      </w:r>
      <w:r w:rsidRPr="00DF3E0E">
        <w:rPr>
          <w:szCs w:val="22"/>
        </w:rPr>
        <w:t xml:space="preserve"> if the </w:t>
      </w:r>
      <w:r w:rsidR="005F65AB">
        <w:rPr>
          <w:szCs w:val="22"/>
        </w:rPr>
        <w:t>Supplier</w:t>
      </w:r>
      <w:r w:rsidRPr="00DF3E0E">
        <w:rPr>
          <w:szCs w:val="22"/>
        </w:rPr>
        <w:t xml:space="preserve"> breaches its obligations under the Contract.</w:t>
      </w:r>
      <w:bookmarkEnd w:id="953"/>
      <w:r w:rsidRPr="00DF3E0E" w:rsidDel="007C6F38">
        <w:rPr>
          <w:szCs w:val="22"/>
        </w:rPr>
        <w:t xml:space="preserve"> </w:t>
      </w:r>
      <w:bookmarkStart w:id="954" w:name="_Ref5727819"/>
    </w:p>
    <w:p w14:paraId="77F86381" w14:textId="77777777" w:rsidR="00DF3E0E" w:rsidRPr="00DF3E0E" w:rsidRDefault="00DF3E0E" w:rsidP="00726913">
      <w:pPr>
        <w:pStyle w:val="OLNumber2"/>
      </w:pPr>
      <w:bookmarkStart w:id="955" w:name="_Ref34217181"/>
      <w:r w:rsidRPr="00F42A85">
        <w:t>(</w:t>
      </w:r>
      <w:r w:rsidRPr="00DF3E0E">
        <w:rPr>
          <w:b/>
        </w:rPr>
        <w:t>General damages</w:t>
      </w:r>
      <w:r w:rsidRPr="00DF3E0E">
        <w:rPr>
          <w:bCs/>
        </w:rPr>
        <w:t xml:space="preserve">) </w:t>
      </w:r>
      <w:r w:rsidRPr="00F42A85">
        <w:t>If</w:t>
      </w:r>
      <w:r w:rsidRPr="00DF3E0E">
        <w:t xml:space="preserve">, for any </w:t>
      </w:r>
      <w:r w:rsidRPr="00F42A85">
        <w:t>reason</w:t>
      </w:r>
      <w:r w:rsidRPr="00DF3E0E">
        <w:t>, the Principal's</w:t>
      </w:r>
      <w:r w:rsidRPr="00DF3E0E">
        <w:rPr>
          <w:i/>
        </w:rPr>
        <w:t xml:space="preserve"> </w:t>
      </w:r>
      <w:r w:rsidRPr="00DF3E0E">
        <w:t xml:space="preserve">entitlement to </w:t>
      </w:r>
      <w:r w:rsidR="00EB633F">
        <w:t xml:space="preserve">performance </w:t>
      </w:r>
      <w:r w:rsidR="00EB633F" w:rsidRPr="00F42A85">
        <w:t xml:space="preserve">liquidated damages </w:t>
      </w:r>
      <w:r w:rsidRPr="00DF3E0E">
        <w:t xml:space="preserve">is found to be void, voidable or otherwise unenforceable (in whole or part), or the Principal is otherwise unable to recover the whole of the </w:t>
      </w:r>
      <w:r w:rsidR="00EB633F">
        <w:t xml:space="preserve">performance </w:t>
      </w:r>
      <w:r w:rsidR="00EB633F" w:rsidRPr="00F42A85">
        <w:t xml:space="preserve">liquidated damages </w:t>
      </w:r>
      <w:r w:rsidRPr="00DF3E0E">
        <w:t xml:space="preserve">from the </w:t>
      </w:r>
      <w:r w:rsidR="005F65AB">
        <w:t>Supplier</w:t>
      </w:r>
      <w:r w:rsidRPr="00DF3E0E">
        <w:t xml:space="preserve">, the </w:t>
      </w:r>
      <w:r w:rsidR="005F65AB">
        <w:t>Supplier</w:t>
      </w:r>
      <w:r w:rsidRPr="00DF3E0E">
        <w:t xml:space="preserve"> shall be liable to the Principal for any loss, damage, cost or expense suffered or incurred by the Principal as a result of the </w:t>
      </w:r>
      <w:r w:rsidR="005F65AB">
        <w:t>Supplier</w:t>
      </w:r>
      <w:r w:rsidRPr="00DF3E0E">
        <w:t xml:space="preserve"> failing to achieve the Service Levels.</w:t>
      </w:r>
      <w:bookmarkEnd w:id="954"/>
      <w:bookmarkEnd w:id="955"/>
      <w:r w:rsidRPr="00DF3E0E">
        <w:t xml:space="preserve"> </w:t>
      </w:r>
    </w:p>
    <w:p w14:paraId="0F0E34D7" w14:textId="77777777" w:rsidR="003D2560" w:rsidRDefault="00DF3E0E" w:rsidP="00726913">
      <w:pPr>
        <w:pStyle w:val="OLNumber2"/>
      </w:pPr>
      <w:r>
        <w:t>(</w:t>
      </w:r>
      <w:r>
        <w:rPr>
          <w:b/>
          <w:bCs/>
        </w:rPr>
        <w:t xml:space="preserve">Review of Service </w:t>
      </w:r>
      <w:r w:rsidRPr="00DF3E0E">
        <w:rPr>
          <w:b/>
          <w:bCs/>
        </w:rPr>
        <w:t>Levels</w:t>
      </w:r>
      <w:r>
        <w:t xml:space="preserve">) </w:t>
      </w:r>
      <w:r w:rsidR="003D2560" w:rsidRPr="00DF3E0E">
        <w:t>The</w:t>
      </w:r>
      <w:r w:rsidR="003D2560" w:rsidRPr="00902406">
        <w:t xml:space="preserve"> representatives of the Parties may review the Service Levels from time to time and amend them in any way including by adding additional Service Levels, removing or amending Service Levels, amending the method of measuring performance or the consequence of achieving or failing to achieve a Service Level. </w:t>
      </w:r>
    </w:p>
    <w:p w14:paraId="2F0DE204" w14:textId="77777777" w:rsidR="003D2560" w:rsidRPr="00352F4F" w:rsidRDefault="00DF3E0E" w:rsidP="00A93A20">
      <w:pPr>
        <w:pStyle w:val="OLNumber2"/>
      </w:pPr>
      <w:r>
        <w:t>(</w:t>
      </w:r>
      <w:r>
        <w:rPr>
          <w:b/>
          <w:bCs/>
        </w:rPr>
        <w:t xml:space="preserve">Substantial </w:t>
      </w:r>
      <w:r w:rsidRPr="00560FBB">
        <w:rPr>
          <w:b/>
          <w:bCs/>
        </w:rPr>
        <w:t>breach</w:t>
      </w:r>
      <w:r>
        <w:t xml:space="preserve">) </w:t>
      </w:r>
      <w:r w:rsidR="003D2560" w:rsidRPr="00DF3E0E">
        <w:t>Failing</w:t>
      </w:r>
      <w:r w:rsidR="003D2560">
        <w:t xml:space="preserve"> </w:t>
      </w:r>
      <w:r w:rsidR="003D2560" w:rsidRPr="00352F4F">
        <w:t>to achieve or exceed:</w:t>
      </w:r>
    </w:p>
    <w:p w14:paraId="42A478FD" w14:textId="77777777" w:rsidR="003D2560" w:rsidRPr="00352F4F" w:rsidRDefault="003D2560" w:rsidP="00A93A20">
      <w:pPr>
        <w:pStyle w:val="OLNumber3"/>
      </w:pPr>
      <w:r w:rsidRPr="00352F4F">
        <w:t xml:space="preserve">the same </w:t>
      </w:r>
      <w:r>
        <w:t>Service Level for</w:t>
      </w:r>
      <w:r w:rsidRPr="00352F4F">
        <w:t xml:space="preserve"> three consecutive </w:t>
      </w:r>
      <w:r w:rsidR="00CD77BB">
        <w:t>Review Periods</w:t>
      </w:r>
      <w:r>
        <w:t xml:space="preserve">, even though the Supplier may have achieved or exceeded some or all of the other Service Levels for those same </w:t>
      </w:r>
      <w:r w:rsidR="00CD77BB">
        <w:t>Review Periods</w:t>
      </w:r>
      <w:r w:rsidRPr="00352F4F">
        <w:t>; or</w:t>
      </w:r>
    </w:p>
    <w:p w14:paraId="3AC24AF7" w14:textId="77777777" w:rsidR="003D2560" w:rsidRDefault="003D2560" w:rsidP="00A93A20">
      <w:pPr>
        <w:pStyle w:val="OLNumber3"/>
      </w:pPr>
      <w:r>
        <w:t>any two</w:t>
      </w:r>
      <w:r w:rsidRPr="00352F4F">
        <w:t xml:space="preserve"> </w:t>
      </w:r>
      <w:r>
        <w:t xml:space="preserve">Service Levels </w:t>
      </w:r>
      <w:r w:rsidRPr="00352F4F">
        <w:t xml:space="preserve">for two consecutive </w:t>
      </w:r>
      <w:r w:rsidR="00CD77BB">
        <w:t>Review Periods</w:t>
      </w:r>
      <w:r>
        <w:t>,</w:t>
      </w:r>
    </w:p>
    <w:p w14:paraId="4AC2C364" w14:textId="77777777" w:rsidR="003D2560" w:rsidRDefault="003D2560" w:rsidP="00B47B70">
      <w:pPr>
        <w:pStyle w:val="OLIndent1"/>
      </w:pPr>
      <w:r>
        <w:t>shall constitute a substantial breach of the Contract.</w:t>
      </w:r>
    </w:p>
    <w:p w14:paraId="2CCEAF1E" w14:textId="01D1F3CB" w:rsidR="00DF3E0E" w:rsidRDefault="00DF3E0E" w:rsidP="00B47B70">
      <w:pPr>
        <w:pStyle w:val="OLNumber2"/>
      </w:pPr>
      <w:bookmarkStart w:id="956" w:name="_Ref67828825"/>
      <w:bookmarkStart w:id="957" w:name="_Ref67828319"/>
      <w:r>
        <w:t>(</w:t>
      </w:r>
      <w:r w:rsidRPr="00560FBB">
        <w:rPr>
          <w:b/>
          <w:bCs/>
        </w:rPr>
        <w:t>Service Levels</w:t>
      </w:r>
      <w:r>
        <w:t>) The Service Levels are:</w:t>
      </w:r>
      <w:bookmarkEnd w:id="956"/>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3170"/>
        <w:gridCol w:w="1792"/>
        <w:gridCol w:w="1842"/>
      </w:tblGrid>
      <w:tr w:rsidR="00DF3E0E" w:rsidRPr="005C2A74" w:rsidDel="00DF3E0E" w14:paraId="572F03CB" w14:textId="77777777" w:rsidTr="00560FBB">
        <w:tc>
          <w:tcPr>
            <w:tcW w:w="8363" w:type="dxa"/>
            <w:gridSpan w:val="4"/>
            <w:shd w:val="clear" w:color="auto" w:fill="D9D9D9" w:themeFill="background1" w:themeFillShade="D9"/>
          </w:tcPr>
          <w:p w14:paraId="1020D8EF" w14:textId="00CAD7D5" w:rsidR="00DF3E0E" w:rsidRDefault="00DF3E0E" w:rsidP="00B47B70">
            <w:pPr>
              <w:pStyle w:val="OLTableText"/>
              <w:rPr>
                <w:b/>
              </w:rPr>
            </w:pPr>
            <w:r>
              <w:rPr>
                <w:b/>
              </w:rPr>
              <w:t xml:space="preserve">Service Levels </w:t>
            </w:r>
          </w:p>
        </w:tc>
      </w:tr>
      <w:bookmarkEnd w:id="957"/>
      <w:tr w:rsidR="00DF3E0E" w:rsidRPr="005C2A74" w:rsidDel="00DF3E0E" w14:paraId="666C36EF" w14:textId="77777777" w:rsidTr="00560FBB">
        <w:tc>
          <w:tcPr>
            <w:tcW w:w="1559" w:type="dxa"/>
            <w:shd w:val="clear" w:color="auto" w:fill="D9D9D9" w:themeFill="background1" w:themeFillShade="D9"/>
          </w:tcPr>
          <w:p w14:paraId="41B15AB6" w14:textId="77777777" w:rsidR="00DF3E0E" w:rsidRPr="00B47B70" w:rsidDel="00DF3E0E" w:rsidRDefault="00DF3E0E" w:rsidP="00B47B70">
            <w:pPr>
              <w:pStyle w:val="OLTableText"/>
              <w:rPr>
                <w:b/>
                <w:bCs/>
              </w:rPr>
            </w:pPr>
            <w:r w:rsidRPr="00B47B70" w:rsidDel="00DF3E0E">
              <w:rPr>
                <w:b/>
                <w:bCs/>
              </w:rPr>
              <w:t>Service Level</w:t>
            </w:r>
          </w:p>
        </w:tc>
        <w:tc>
          <w:tcPr>
            <w:tcW w:w="3170" w:type="dxa"/>
            <w:shd w:val="clear" w:color="auto" w:fill="D9D9D9" w:themeFill="background1" w:themeFillShade="D9"/>
          </w:tcPr>
          <w:p w14:paraId="4BF1DB66" w14:textId="77777777" w:rsidR="00DF3E0E" w:rsidRPr="00B47B70" w:rsidDel="00DF3E0E" w:rsidRDefault="00DF3E0E" w:rsidP="00B47B70">
            <w:pPr>
              <w:pStyle w:val="OLTableText"/>
              <w:rPr>
                <w:b/>
                <w:bCs/>
              </w:rPr>
            </w:pPr>
            <w:r w:rsidRPr="00B47B70" w:rsidDel="00DF3E0E">
              <w:rPr>
                <w:b/>
                <w:bCs/>
              </w:rPr>
              <w:t>Requirement</w:t>
            </w:r>
          </w:p>
        </w:tc>
        <w:tc>
          <w:tcPr>
            <w:tcW w:w="1792" w:type="dxa"/>
            <w:shd w:val="clear" w:color="auto" w:fill="D9D9D9" w:themeFill="background1" w:themeFillShade="D9"/>
          </w:tcPr>
          <w:p w14:paraId="187AA562" w14:textId="77777777" w:rsidR="00DF3E0E" w:rsidRPr="00B47B70" w:rsidDel="00DF3E0E" w:rsidRDefault="00DF3E0E" w:rsidP="00B47B70">
            <w:pPr>
              <w:pStyle w:val="OLTableText"/>
              <w:rPr>
                <w:b/>
                <w:bCs/>
              </w:rPr>
            </w:pPr>
            <w:r w:rsidRPr="00B47B70" w:rsidDel="00DF3E0E">
              <w:rPr>
                <w:b/>
                <w:bCs/>
              </w:rPr>
              <w:t>Review Period</w:t>
            </w:r>
          </w:p>
        </w:tc>
        <w:tc>
          <w:tcPr>
            <w:tcW w:w="1842" w:type="dxa"/>
            <w:shd w:val="clear" w:color="auto" w:fill="D9D9D9" w:themeFill="background1" w:themeFillShade="D9"/>
          </w:tcPr>
          <w:p w14:paraId="34276576" w14:textId="77777777" w:rsidR="00DF3E0E" w:rsidRPr="00B47B70" w:rsidDel="00DF3E0E" w:rsidRDefault="00EB633F" w:rsidP="00B47B70">
            <w:pPr>
              <w:pStyle w:val="OLTableText"/>
              <w:rPr>
                <w:b/>
                <w:bCs/>
                <w:szCs w:val="16"/>
              </w:rPr>
            </w:pPr>
            <w:r w:rsidRPr="00B47B70">
              <w:rPr>
                <w:b/>
                <w:bCs/>
                <w:szCs w:val="16"/>
              </w:rPr>
              <w:t>Performance Liquidated Damages</w:t>
            </w:r>
          </w:p>
        </w:tc>
      </w:tr>
      <w:tr w:rsidR="006328AC" w:rsidRPr="005C2A74" w:rsidDel="00DF3E0E" w14:paraId="612CA22E" w14:textId="77777777" w:rsidTr="00560FBB">
        <w:tc>
          <w:tcPr>
            <w:tcW w:w="1559" w:type="dxa"/>
            <w:vMerge w:val="restart"/>
          </w:tcPr>
          <w:p w14:paraId="60844B36" w14:textId="27BD8FBA" w:rsidR="006328AC" w:rsidRPr="005C2A74" w:rsidDel="00DF3E0E" w:rsidRDefault="006328AC" w:rsidP="00B47B70">
            <w:pPr>
              <w:pStyle w:val="OLTableText"/>
            </w:pPr>
            <w:r>
              <w:rPr>
                <w:noProof/>
              </w:rPr>
              <w:t>Road Maintenance</w:t>
            </w:r>
          </w:p>
        </w:tc>
        <w:tc>
          <w:tcPr>
            <w:tcW w:w="3170" w:type="dxa"/>
          </w:tcPr>
          <w:p w14:paraId="4E462F08" w14:textId="3C10F14B" w:rsidR="006328AC" w:rsidRPr="005C2A74" w:rsidDel="00DF3E0E" w:rsidRDefault="006328AC" w:rsidP="00B47B70">
            <w:pPr>
              <w:pStyle w:val="OLTableText"/>
              <w:rPr>
                <w:strike/>
              </w:rPr>
            </w:pPr>
            <w:r>
              <w:rPr>
                <w:noProof/>
              </w:rPr>
              <w:t xml:space="preserve">All maintenance works completed as per the requirements of the </w:t>
            </w:r>
            <w:r w:rsidR="00A93A20">
              <w:rPr>
                <w:noProof/>
              </w:rPr>
              <w:t xml:space="preserve">Capricorn Municipal Development Guidelines or </w:t>
            </w:r>
            <w:r>
              <w:rPr>
                <w:noProof/>
              </w:rPr>
              <w:t>Department of Transport and Main Roads specifications/procedures</w:t>
            </w:r>
            <w:r w:rsidR="00A93A20">
              <w:rPr>
                <w:noProof/>
              </w:rPr>
              <w:t xml:space="preserve"> (which ever is applicable for the specific site as designed by the Principal)</w:t>
            </w:r>
          </w:p>
        </w:tc>
        <w:tc>
          <w:tcPr>
            <w:tcW w:w="1792" w:type="dxa"/>
          </w:tcPr>
          <w:p w14:paraId="75872CA1" w14:textId="13EBB7AA" w:rsidR="006328AC" w:rsidRPr="005C2A74" w:rsidDel="00DF3E0E" w:rsidRDefault="006328AC" w:rsidP="00B47B70">
            <w:pPr>
              <w:pStyle w:val="OLTableText"/>
            </w:pPr>
            <w:r>
              <w:rPr>
                <w:noProof/>
              </w:rPr>
              <w:t>Reviewed each hire period</w:t>
            </w:r>
          </w:p>
        </w:tc>
        <w:tc>
          <w:tcPr>
            <w:tcW w:w="1842" w:type="dxa"/>
          </w:tcPr>
          <w:p w14:paraId="5DC81DD0" w14:textId="6C328BE6" w:rsidR="006328AC" w:rsidRPr="005C2A74" w:rsidDel="00DF3E0E" w:rsidRDefault="006328AC" w:rsidP="00B47B70">
            <w:pPr>
              <w:pStyle w:val="OLTableText"/>
              <w:rPr>
                <w:noProof/>
              </w:rPr>
            </w:pPr>
            <w:r>
              <w:rPr>
                <w:noProof/>
              </w:rPr>
              <w:t>Should any works completed be found to be substandard the contractor will be required to rework the site to a suitable standard at no cost to Council</w:t>
            </w:r>
          </w:p>
        </w:tc>
      </w:tr>
      <w:tr w:rsidR="006328AC" w:rsidRPr="005C2A74" w:rsidDel="00DF3E0E" w14:paraId="1CA5086B" w14:textId="77777777" w:rsidTr="00560FBB">
        <w:tc>
          <w:tcPr>
            <w:tcW w:w="1559" w:type="dxa"/>
            <w:vMerge/>
          </w:tcPr>
          <w:p w14:paraId="5C67E212" w14:textId="77777777" w:rsidR="006328AC" w:rsidRDefault="006328AC" w:rsidP="006328AC">
            <w:pPr>
              <w:pStyle w:val="OLTableText"/>
              <w:rPr>
                <w:noProof/>
              </w:rPr>
            </w:pPr>
          </w:p>
        </w:tc>
        <w:tc>
          <w:tcPr>
            <w:tcW w:w="3170" w:type="dxa"/>
          </w:tcPr>
          <w:p w14:paraId="1858B9F0" w14:textId="612B553A" w:rsidR="006328AC" w:rsidRDefault="006328AC" w:rsidP="006328AC">
            <w:pPr>
              <w:pStyle w:val="OLTableText"/>
              <w:rPr>
                <w:noProof/>
              </w:rPr>
            </w:pPr>
            <w:r>
              <w:rPr>
                <w:noProof/>
              </w:rPr>
              <w:t>On completion of all works the area is to be reinstated to a tidy, safe condition and all debrise/spoil removed from the site and road surface</w:t>
            </w:r>
          </w:p>
        </w:tc>
        <w:tc>
          <w:tcPr>
            <w:tcW w:w="1792" w:type="dxa"/>
          </w:tcPr>
          <w:p w14:paraId="1EE1E729" w14:textId="56717A38" w:rsidR="006328AC" w:rsidRDefault="006328AC" w:rsidP="006328AC">
            <w:pPr>
              <w:pStyle w:val="OLTableText"/>
              <w:rPr>
                <w:noProof/>
              </w:rPr>
            </w:pPr>
            <w:r>
              <w:rPr>
                <w:noProof/>
                <w:lang w:val="en-US"/>
              </w:rPr>
              <w:t>Reviewed each hire period</w:t>
            </w:r>
          </w:p>
        </w:tc>
        <w:tc>
          <w:tcPr>
            <w:tcW w:w="1842" w:type="dxa"/>
          </w:tcPr>
          <w:p w14:paraId="5B6DC17F" w14:textId="5A6AA29D" w:rsidR="006328AC" w:rsidRDefault="006328AC" w:rsidP="006328AC">
            <w:pPr>
              <w:pStyle w:val="OLTableText"/>
              <w:rPr>
                <w:noProof/>
              </w:rPr>
            </w:pPr>
            <w:r>
              <w:rPr>
                <w:noProof/>
                <w:lang w:val="en-US"/>
              </w:rPr>
              <w:t xml:space="preserve">Should the site condition (after completion of the works) be deemed unsuitable or unsafe due directly to the </w:t>
            </w:r>
            <w:r>
              <w:rPr>
                <w:noProof/>
                <w:lang w:val="en-US"/>
              </w:rPr>
              <w:lastRenderedPageBreak/>
              <w:t>condition the site was left in by the contractors then the contractor is to arrange for the clean-up of the site at no cost to Council.</w:t>
            </w:r>
          </w:p>
        </w:tc>
      </w:tr>
      <w:tr w:rsidR="006328AC" w:rsidRPr="005C2A74" w:rsidDel="00DF3E0E" w14:paraId="30ED4597" w14:textId="77777777" w:rsidTr="00560FBB">
        <w:tc>
          <w:tcPr>
            <w:tcW w:w="1559" w:type="dxa"/>
          </w:tcPr>
          <w:p w14:paraId="55E80141" w14:textId="14DAE349" w:rsidR="006328AC" w:rsidRDefault="006328AC" w:rsidP="006328AC">
            <w:pPr>
              <w:pStyle w:val="OLTableText"/>
              <w:rPr>
                <w:noProof/>
              </w:rPr>
            </w:pPr>
            <w:r>
              <w:rPr>
                <w:noProof/>
              </w:rPr>
              <w:lastRenderedPageBreak/>
              <w:t>Drainage Maintenance</w:t>
            </w:r>
          </w:p>
        </w:tc>
        <w:tc>
          <w:tcPr>
            <w:tcW w:w="3170" w:type="dxa"/>
          </w:tcPr>
          <w:p w14:paraId="40850D7B" w14:textId="4218C808" w:rsidR="006328AC" w:rsidRDefault="006328AC" w:rsidP="006328AC">
            <w:pPr>
              <w:pStyle w:val="OLTableText"/>
              <w:rPr>
                <w:noProof/>
              </w:rPr>
            </w:pPr>
            <w:r>
              <w:rPr>
                <w:noProof/>
              </w:rPr>
              <w:t xml:space="preserve">All maintenance works completed as per the requirements of the </w:t>
            </w:r>
            <w:r w:rsidR="00A93A20">
              <w:rPr>
                <w:noProof/>
              </w:rPr>
              <w:t>Capricorn Municipal Development Guidelines or Department of Transport and Main Roads specifications/procedures (which ever is applicable for the specific site as designed by the Principal)</w:t>
            </w:r>
          </w:p>
        </w:tc>
        <w:tc>
          <w:tcPr>
            <w:tcW w:w="1792" w:type="dxa"/>
          </w:tcPr>
          <w:p w14:paraId="4B62EC9E" w14:textId="78DB6FB8" w:rsidR="006328AC" w:rsidRDefault="006328AC" w:rsidP="006328AC">
            <w:pPr>
              <w:pStyle w:val="OLTableText"/>
              <w:rPr>
                <w:noProof/>
              </w:rPr>
            </w:pPr>
            <w:r>
              <w:rPr>
                <w:noProof/>
              </w:rPr>
              <w:t>Reviewed each hire period</w:t>
            </w:r>
          </w:p>
        </w:tc>
        <w:tc>
          <w:tcPr>
            <w:tcW w:w="1842" w:type="dxa"/>
          </w:tcPr>
          <w:p w14:paraId="2D1C476F" w14:textId="1559CEBF" w:rsidR="006328AC" w:rsidRDefault="006328AC" w:rsidP="006328AC">
            <w:pPr>
              <w:pStyle w:val="OLTableText"/>
              <w:rPr>
                <w:noProof/>
              </w:rPr>
            </w:pPr>
            <w:r>
              <w:rPr>
                <w:noProof/>
              </w:rPr>
              <w:t>Should any works completed be found to be substandard the contractor will be required to rework the site to a suitable standard at no cost to Council</w:t>
            </w:r>
          </w:p>
        </w:tc>
      </w:tr>
      <w:tr w:rsidR="006328AC" w:rsidRPr="005C2A74" w:rsidDel="00DF3E0E" w14:paraId="031960B0" w14:textId="77777777" w:rsidTr="00560FBB">
        <w:tc>
          <w:tcPr>
            <w:tcW w:w="1559" w:type="dxa"/>
            <w:vMerge w:val="restart"/>
          </w:tcPr>
          <w:p w14:paraId="1A737637" w14:textId="1FC7660D" w:rsidR="006328AC" w:rsidRDefault="006328AC" w:rsidP="006328AC">
            <w:pPr>
              <w:pStyle w:val="OLTableText"/>
              <w:rPr>
                <w:noProof/>
              </w:rPr>
            </w:pPr>
            <w:r>
              <w:rPr>
                <w:noProof/>
              </w:rPr>
              <w:t>Road and/or drainage construction</w:t>
            </w:r>
          </w:p>
        </w:tc>
        <w:tc>
          <w:tcPr>
            <w:tcW w:w="3170" w:type="dxa"/>
          </w:tcPr>
          <w:p w14:paraId="5A8ACF61" w14:textId="6F50E7BC" w:rsidR="006328AC" w:rsidRDefault="006328AC" w:rsidP="006328AC">
            <w:pPr>
              <w:pStyle w:val="OLTableText"/>
              <w:rPr>
                <w:noProof/>
              </w:rPr>
            </w:pPr>
            <w:r>
              <w:rPr>
                <w:noProof/>
              </w:rPr>
              <w:t xml:space="preserve">All works are completed as per the specified design/project scope to the standard required by the design and the </w:t>
            </w:r>
            <w:r w:rsidR="00A93A20">
              <w:rPr>
                <w:noProof/>
              </w:rPr>
              <w:t>Capricorn Municipal Development Guidelines or Department of Transport and Main Roads specifications/procedures (which ever is applicable for the specific site as designed by the Principal)</w:t>
            </w:r>
          </w:p>
        </w:tc>
        <w:tc>
          <w:tcPr>
            <w:tcW w:w="1792" w:type="dxa"/>
          </w:tcPr>
          <w:p w14:paraId="1A42AD4F" w14:textId="29D9BFFA" w:rsidR="006328AC" w:rsidRDefault="006328AC" w:rsidP="006328AC">
            <w:pPr>
              <w:pStyle w:val="OLTableText"/>
              <w:rPr>
                <w:noProof/>
              </w:rPr>
            </w:pPr>
            <w:r>
              <w:rPr>
                <w:noProof/>
              </w:rPr>
              <w:t xml:space="preserve">Reviewed each </w:t>
            </w:r>
            <w:r w:rsidR="00AC6908">
              <w:rPr>
                <w:noProof/>
              </w:rPr>
              <w:t>project</w:t>
            </w:r>
          </w:p>
        </w:tc>
        <w:tc>
          <w:tcPr>
            <w:tcW w:w="1842" w:type="dxa"/>
          </w:tcPr>
          <w:p w14:paraId="0AFF66DA" w14:textId="41ECD78A" w:rsidR="006328AC" w:rsidRDefault="006328AC" w:rsidP="006328AC">
            <w:pPr>
              <w:pStyle w:val="OLTableText"/>
              <w:rPr>
                <w:noProof/>
              </w:rPr>
            </w:pPr>
            <w:r>
              <w:rPr>
                <w:noProof/>
              </w:rPr>
              <w:t>completed be found to be substandard the contractor will be required to rework the site to a suitable standard at no cost to Council</w:t>
            </w:r>
          </w:p>
        </w:tc>
      </w:tr>
      <w:tr w:rsidR="006328AC" w:rsidRPr="005C2A74" w:rsidDel="00DF3E0E" w14:paraId="00232D50" w14:textId="77777777" w:rsidTr="00560FBB">
        <w:tc>
          <w:tcPr>
            <w:tcW w:w="1559" w:type="dxa"/>
            <w:vMerge/>
          </w:tcPr>
          <w:p w14:paraId="54493A7E" w14:textId="77777777" w:rsidR="006328AC" w:rsidRDefault="006328AC" w:rsidP="006328AC">
            <w:pPr>
              <w:pStyle w:val="OLTableText"/>
              <w:rPr>
                <w:noProof/>
              </w:rPr>
            </w:pPr>
          </w:p>
        </w:tc>
        <w:tc>
          <w:tcPr>
            <w:tcW w:w="3170" w:type="dxa"/>
          </w:tcPr>
          <w:p w14:paraId="1855C3E0" w14:textId="5049A23E" w:rsidR="006328AC" w:rsidRDefault="006328AC" w:rsidP="006328AC">
            <w:pPr>
              <w:pStyle w:val="OLTableText"/>
              <w:rPr>
                <w:noProof/>
              </w:rPr>
            </w:pPr>
            <w:r>
              <w:rPr>
                <w:noProof/>
              </w:rPr>
              <w:t>On completion of all works the area is to be reinstated to a tidy, safe condition and all debrise/spoil removed from the site and road surface</w:t>
            </w:r>
          </w:p>
        </w:tc>
        <w:tc>
          <w:tcPr>
            <w:tcW w:w="1792" w:type="dxa"/>
          </w:tcPr>
          <w:p w14:paraId="2D482285" w14:textId="4E3CE3EF" w:rsidR="006328AC" w:rsidRDefault="00AC6908" w:rsidP="006328AC">
            <w:pPr>
              <w:pStyle w:val="OLTableText"/>
              <w:rPr>
                <w:noProof/>
              </w:rPr>
            </w:pPr>
            <w:r>
              <w:rPr>
                <w:noProof/>
              </w:rPr>
              <w:t>Reviewed each project</w:t>
            </w:r>
          </w:p>
        </w:tc>
        <w:tc>
          <w:tcPr>
            <w:tcW w:w="1842" w:type="dxa"/>
          </w:tcPr>
          <w:p w14:paraId="4361205B" w14:textId="3271CA00" w:rsidR="006328AC" w:rsidRDefault="006328AC" w:rsidP="006328AC">
            <w:pPr>
              <w:pStyle w:val="OLTableText"/>
              <w:rPr>
                <w:noProof/>
              </w:rPr>
            </w:pPr>
            <w:r>
              <w:rPr>
                <w:noProof/>
                <w:lang w:val="en-US"/>
              </w:rPr>
              <w:t>Should the site condition (after completion of the works) be deemed unsuitable or unsafe due directly to the condition the site was left in by the contractors then the contractor is to arrange for the clean-up of the site at no cost to Council.</w:t>
            </w:r>
          </w:p>
        </w:tc>
      </w:tr>
    </w:tbl>
    <w:p w14:paraId="0856B4F4" w14:textId="77777777" w:rsidR="00DF3E0E" w:rsidRDefault="00DF3E0E" w:rsidP="003D2560">
      <w:pPr>
        <w:pStyle w:val="OLNumber3"/>
        <w:numPr>
          <w:ilvl w:val="0"/>
          <w:numId w:val="0"/>
        </w:numPr>
        <w:ind w:left="709"/>
      </w:pPr>
    </w:p>
    <w:p w14:paraId="3F6C80E2" w14:textId="77777777" w:rsidR="00496D54" w:rsidRPr="00B41D24" w:rsidRDefault="00496D54" w:rsidP="00496D54">
      <w:pPr>
        <w:pStyle w:val="OLNumber1BU"/>
        <w:outlineLvl w:val="0"/>
      </w:pPr>
      <w:bookmarkStart w:id="958" w:name="_Toc173827343"/>
      <w:r w:rsidRPr="00B41D24">
        <w:t xml:space="preserve">Requirements </w:t>
      </w:r>
      <w:r>
        <w:t>of Plant and Equipment</w:t>
      </w:r>
      <w:bookmarkEnd w:id="958"/>
    </w:p>
    <w:p w14:paraId="40992F66" w14:textId="28B6433F" w:rsidR="00496D54" w:rsidRPr="0011370C" w:rsidRDefault="00496D54" w:rsidP="00496D54">
      <w:pPr>
        <w:pStyle w:val="OLNumber2"/>
      </w:pPr>
      <w:r w:rsidRPr="0011370C">
        <w:t>(</w:t>
      </w:r>
      <w:r w:rsidRPr="0011370C">
        <w:rPr>
          <w:b/>
          <w:bCs/>
        </w:rPr>
        <w:t>Approval</w:t>
      </w:r>
      <w:r w:rsidRPr="0011370C">
        <w:t>) The Supplier must only supply Plant and Equipment to the Principal which complies with the requirements of the Contract and which has been approved by the Principal for use under the register of pre-qualified suppliers of plant hire pursuant to which the Contract is formed.</w:t>
      </w:r>
    </w:p>
    <w:p w14:paraId="4FBC38F7" w14:textId="77777777" w:rsidR="00496D54" w:rsidRPr="0050361E" w:rsidRDefault="00496D54" w:rsidP="00496D54">
      <w:pPr>
        <w:pStyle w:val="OLNumber2"/>
      </w:pPr>
      <w:bookmarkStart w:id="959" w:name="_Ref104827905"/>
      <w:r w:rsidRPr="00E66110">
        <w:t>(</w:t>
      </w:r>
      <w:r>
        <w:rPr>
          <w:b/>
        </w:rPr>
        <w:t>General</w:t>
      </w:r>
      <w:r w:rsidRPr="00E66110">
        <w:t xml:space="preserve">) The Supplier must ensure that </w:t>
      </w:r>
      <w:r>
        <w:t xml:space="preserve">at all times during the Hire Period </w:t>
      </w:r>
      <w:r w:rsidRPr="00E66110">
        <w:t>the Plant and Equipment</w:t>
      </w:r>
      <w:r>
        <w:t xml:space="preserve"> is in proper working order, well maintained to a safe and efficient operating standard, and </w:t>
      </w:r>
      <w:r w:rsidRPr="00E66110">
        <w:t>complies with</w:t>
      </w:r>
      <w:r>
        <w:t>:</w:t>
      </w:r>
      <w:bookmarkEnd w:id="959"/>
    </w:p>
    <w:p w14:paraId="02E23E91" w14:textId="615185BF" w:rsidR="00496D54" w:rsidRPr="0011370C" w:rsidRDefault="00496D54" w:rsidP="00496D54">
      <w:pPr>
        <w:pStyle w:val="OLNumber3"/>
        <w:rPr>
          <w:noProof/>
        </w:rPr>
      </w:pPr>
      <w:r w:rsidRPr="0011370C">
        <w:t>the requirements of the Contract;</w:t>
      </w:r>
    </w:p>
    <w:p w14:paraId="3C86E431" w14:textId="77777777" w:rsidR="00496D54" w:rsidRPr="00AB55E0" w:rsidRDefault="00496D54" w:rsidP="00496D54">
      <w:pPr>
        <w:pStyle w:val="OLNumber3"/>
        <w:rPr>
          <w:noProof/>
        </w:rPr>
      </w:pPr>
      <w:r w:rsidRPr="00AB55E0">
        <w:rPr>
          <w:noProof/>
        </w:rPr>
        <w:t>relevant Australian Standards; and</w:t>
      </w:r>
    </w:p>
    <w:p w14:paraId="1DED0964" w14:textId="77777777" w:rsidR="00496D54" w:rsidRPr="00C06367" w:rsidRDefault="00496D54" w:rsidP="00496D54">
      <w:pPr>
        <w:pStyle w:val="OLNumber3"/>
        <w:rPr>
          <w:noProof/>
        </w:rPr>
      </w:pPr>
      <w:r w:rsidRPr="00C06367">
        <w:rPr>
          <w:noProof/>
        </w:rPr>
        <w:lastRenderedPageBreak/>
        <w:t xml:space="preserve">all requirements </w:t>
      </w:r>
      <w:r>
        <w:rPr>
          <w:noProof/>
        </w:rPr>
        <w:t xml:space="preserve">of law </w:t>
      </w:r>
      <w:r w:rsidRPr="00C06367">
        <w:rPr>
          <w:noProof/>
        </w:rPr>
        <w:t xml:space="preserve">for the use of the Plant and Equipment for the purpose for which it is supplied </w:t>
      </w:r>
      <w:r>
        <w:rPr>
          <w:noProof/>
        </w:rPr>
        <w:t xml:space="preserve">and all other requirements of law </w:t>
      </w:r>
      <w:r w:rsidRPr="00C06367">
        <w:rPr>
          <w:noProof/>
        </w:rPr>
        <w:t xml:space="preserve">which </w:t>
      </w:r>
      <w:r>
        <w:rPr>
          <w:noProof/>
        </w:rPr>
        <w:t xml:space="preserve">are </w:t>
      </w:r>
      <w:r w:rsidRPr="00C06367">
        <w:rPr>
          <w:noProof/>
        </w:rPr>
        <w:t>applicable to the Plant and Equipment; and</w:t>
      </w:r>
    </w:p>
    <w:p w14:paraId="298E06CA" w14:textId="77777777" w:rsidR="00496D54" w:rsidRDefault="00496D54" w:rsidP="00496D54">
      <w:pPr>
        <w:pStyle w:val="OLNumber3"/>
      </w:pPr>
      <w:r w:rsidRPr="00AB55E0">
        <w:rPr>
          <w:noProof/>
        </w:rPr>
        <w:t>where specific requirements are stated in the individual Schedule of Rates relating to each type of Plant and</w:t>
      </w:r>
      <w:r>
        <w:t xml:space="preserve"> Equipment</w:t>
      </w:r>
      <w:r w:rsidRPr="00A447EC">
        <w:t xml:space="preserve">, </w:t>
      </w:r>
      <w:r>
        <w:t xml:space="preserve">those </w:t>
      </w:r>
      <w:r w:rsidRPr="00A447EC">
        <w:t>specific requirements</w:t>
      </w:r>
      <w:r>
        <w:t>.</w:t>
      </w:r>
    </w:p>
    <w:p w14:paraId="48A73578" w14:textId="77777777" w:rsidR="00496D54" w:rsidRPr="00A447EC" w:rsidRDefault="00496D54" w:rsidP="00496D54">
      <w:pPr>
        <w:pStyle w:val="OLNumber2"/>
      </w:pPr>
      <w:r>
        <w:t>(</w:t>
      </w:r>
      <w:r>
        <w:rPr>
          <w:b/>
          <w:bCs/>
        </w:rPr>
        <w:t>Mobile Plant and Equipment</w:t>
      </w:r>
      <w:r>
        <w:t>) Where required by law or directed by the Principal, a</w:t>
      </w:r>
      <w:r w:rsidRPr="00A447EC">
        <w:t xml:space="preserve">ll mobile </w:t>
      </w:r>
      <w:r>
        <w:t>Plant and Equipment</w:t>
      </w:r>
      <w:r w:rsidRPr="00A447EC">
        <w:t xml:space="preserve"> supplied under this arrangement that is able to be used in civil construction (except for road trucks and hydraulic excavators) which requires the operator </w:t>
      </w:r>
      <w:r>
        <w:t xml:space="preserve">of the Plant and Equipment </w:t>
      </w:r>
      <w:r w:rsidRPr="00A447EC">
        <w:t xml:space="preserve">to be positioned upon the </w:t>
      </w:r>
      <w:r>
        <w:t>Plant and Equipment</w:t>
      </w:r>
      <w:r w:rsidRPr="00A447EC">
        <w:t xml:space="preserve"> to operate it, must:</w:t>
      </w:r>
    </w:p>
    <w:p w14:paraId="51BB1E60" w14:textId="77777777" w:rsidR="00496D54" w:rsidRPr="00AB55E0" w:rsidRDefault="00496D54" w:rsidP="00496D54">
      <w:pPr>
        <w:pStyle w:val="OLNumber3"/>
        <w:rPr>
          <w:noProof/>
        </w:rPr>
      </w:pPr>
      <w:r w:rsidRPr="00AB55E0">
        <w:rPr>
          <w:noProof/>
        </w:rPr>
        <w:t>be fitted with manufacturer’s approved protective structures (AS 2294) and seat belts (AS 2664);</w:t>
      </w:r>
    </w:p>
    <w:p w14:paraId="1289244A" w14:textId="77777777" w:rsidR="00496D54" w:rsidRPr="009979A7" w:rsidRDefault="00496D54" w:rsidP="00496D54">
      <w:pPr>
        <w:pStyle w:val="OLNumber3"/>
        <w:rPr>
          <w:noProof/>
        </w:rPr>
      </w:pPr>
      <w:r w:rsidRPr="00AB55E0">
        <w:rPr>
          <w:noProof/>
        </w:rPr>
        <w:t xml:space="preserve">where appropriate, be fitted with an automatically adjustable broad band reversing alarm that is engaged automatically when reverse gear is selected.  The alarm must be capable of </w:t>
      </w:r>
      <w:r w:rsidRPr="009979A7">
        <w:rPr>
          <w:noProof/>
        </w:rPr>
        <w:t>emitting noise levels between 87 and 112 decibels and capable of operating between 12 and 24 volts; and</w:t>
      </w:r>
    </w:p>
    <w:p w14:paraId="3241F570" w14:textId="77777777" w:rsidR="00496D54" w:rsidRPr="009979A7" w:rsidRDefault="00496D54" w:rsidP="00496D54">
      <w:pPr>
        <w:pStyle w:val="OLNumber3"/>
        <w:rPr>
          <w:noProof/>
        </w:rPr>
      </w:pPr>
      <w:r w:rsidRPr="009979A7">
        <w:rPr>
          <w:noProof/>
        </w:rPr>
        <w:t>be fitted with a rotating warning light;</w:t>
      </w:r>
    </w:p>
    <w:p w14:paraId="27719943" w14:textId="77777777" w:rsidR="00496D54" w:rsidRPr="009979A7" w:rsidRDefault="00496D54" w:rsidP="00496D54">
      <w:pPr>
        <w:pStyle w:val="OLNumber3"/>
      </w:pPr>
      <w:r w:rsidRPr="009979A7">
        <w:rPr>
          <w:noProof/>
        </w:rPr>
        <w:t>be fitted with weight</w:t>
      </w:r>
      <w:r w:rsidRPr="009979A7">
        <w:t xml:space="preserve"> scales to ensure maximum gross vehicle weights are not exceeded.</w:t>
      </w:r>
    </w:p>
    <w:p w14:paraId="4C11756F" w14:textId="77777777" w:rsidR="00496D54" w:rsidRDefault="00496D54" w:rsidP="00496D54">
      <w:pPr>
        <w:pStyle w:val="OLNumber2"/>
      </w:pPr>
      <w:r w:rsidRPr="009979A7">
        <w:t>(</w:t>
      </w:r>
      <w:r w:rsidRPr="009979A7">
        <w:rPr>
          <w:b/>
          <w:bCs/>
        </w:rPr>
        <w:t>Lifting Equipment</w:t>
      </w:r>
      <w:r w:rsidRPr="009979A7">
        <w:t xml:space="preserve">) End loaders, pneumatic tyred and tracked excavators and cranes may be required to lift and lay pipes.  All such </w:t>
      </w:r>
      <w:r w:rsidRPr="009979A7">
        <w:rPr>
          <w:szCs w:val="22"/>
        </w:rPr>
        <w:t>Plant and Equipment</w:t>
      </w:r>
      <w:r w:rsidRPr="009979A7">
        <w:t xml:space="preserve"> must be fitted with lifting hooks and marked with the approved Safe Working Load (SWL</w:t>
      </w:r>
      <w:r w:rsidRPr="00A447EC">
        <w:t xml:space="preserve">) in accordance with the requirements of the </w:t>
      </w:r>
      <w:r w:rsidRPr="00A447EC">
        <w:rPr>
          <w:i/>
        </w:rPr>
        <w:t>Work Health and Safety Regulation 2011</w:t>
      </w:r>
      <w:r>
        <w:rPr>
          <w:i/>
        </w:rPr>
        <w:t xml:space="preserve"> </w:t>
      </w:r>
      <w:r>
        <w:rPr>
          <w:iCs/>
        </w:rPr>
        <w:t>(Qld)</w:t>
      </w:r>
      <w:r w:rsidRPr="00A447EC">
        <w:t>.</w:t>
      </w:r>
    </w:p>
    <w:p w14:paraId="54D2F1D9" w14:textId="77777777" w:rsidR="00496D54" w:rsidRDefault="00496D54" w:rsidP="00496D54">
      <w:pPr>
        <w:pStyle w:val="OLNumber2"/>
      </w:pPr>
      <w:r w:rsidRPr="0050361E">
        <w:t>(</w:t>
      </w:r>
      <w:r w:rsidRPr="00733254">
        <w:rPr>
          <w:b/>
          <w:bCs/>
        </w:rPr>
        <w:t>Global Positioning System (GPS)</w:t>
      </w:r>
      <w:r>
        <w:t>) The Supplier must:</w:t>
      </w:r>
    </w:p>
    <w:p w14:paraId="3B94F975" w14:textId="77777777" w:rsidR="00496D54" w:rsidRDefault="00496D54" w:rsidP="00496D54">
      <w:pPr>
        <w:pStyle w:val="OLNumber3"/>
      </w:pPr>
      <w:r>
        <w:t xml:space="preserve">fit </w:t>
      </w:r>
      <w:r w:rsidRPr="00AB55E0">
        <w:rPr>
          <w:noProof/>
        </w:rPr>
        <w:t>nominated</w:t>
      </w:r>
      <w:r w:rsidRPr="00A447EC">
        <w:t xml:space="preserve"> Plant </w:t>
      </w:r>
      <w:r>
        <w:t xml:space="preserve">and Equipment </w:t>
      </w:r>
      <w:r w:rsidRPr="00A447EC">
        <w:t>with a GPS monitoring system capable of</w:t>
      </w:r>
      <w:r>
        <w:t>:</w:t>
      </w:r>
    </w:p>
    <w:p w14:paraId="5D32DF5C" w14:textId="77777777" w:rsidR="00496D54" w:rsidRDefault="00496D54" w:rsidP="00496D54">
      <w:pPr>
        <w:pStyle w:val="OLNumber4"/>
      </w:pPr>
      <w:r w:rsidRPr="00A447EC">
        <w:t xml:space="preserve">recording minute by minute data </w:t>
      </w:r>
      <w:r>
        <w:t xml:space="preserve">of the Plant and Equipment; </w:t>
      </w:r>
    </w:p>
    <w:p w14:paraId="03AFAECF" w14:textId="77777777" w:rsidR="00496D54" w:rsidRDefault="00496D54" w:rsidP="00496D54">
      <w:pPr>
        <w:pStyle w:val="OLNumber4"/>
      </w:pPr>
      <w:r w:rsidRPr="00A447EC">
        <w:t xml:space="preserve">transmitting data via a mobile phone or alterative wireless network.  </w:t>
      </w:r>
    </w:p>
    <w:p w14:paraId="05D1DB46" w14:textId="77777777" w:rsidR="00496D54" w:rsidRDefault="00496D54" w:rsidP="00496D54">
      <w:pPr>
        <w:pStyle w:val="OLNumber3"/>
      </w:pPr>
      <w:r w:rsidRPr="00AB55E0">
        <w:rPr>
          <w:noProof/>
        </w:rPr>
        <w:t>provide</w:t>
      </w:r>
      <w:r>
        <w:t>:</w:t>
      </w:r>
    </w:p>
    <w:p w14:paraId="5ED5B603" w14:textId="77777777" w:rsidR="00496D54" w:rsidRDefault="00496D54" w:rsidP="00496D54">
      <w:pPr>
        <w:pStyle w:val="OLNumber4"/>
      </w:pPr>
      <w:r w:rsidRPr="00A447EC">
        <w:t>access to the data</w:t>
      </w:r>
      <w:r>
        <w:t>; and/or</w:t>
      </w:r>
    </w:p>
    <w:p w14:paraId="47B48A06" w14:textId="77777777" w:rsidR="00496D54" w:rsidRDefault="00496D54" w:rsidP="00496D54">
      <w:pPr>
        <w:pStyle w:val="OLNumber4"/>
      </w:pPr>
      <w:r w:rsidRPr="00A447EC">
        <w:t xml:space="preserve">reports </w:t>
      </w:r>
      <w:r>
        <w:t xml:space="preserve">which </w:t>
      </w:r>
      <w:r w:rsidRPr="00A447EC">
        <w:t xml:space="preserve">contain, as a </w:t>
      </w:r>
      <w:r w:rsidRPr="006916D6">
        <w:t xml:space="preserve">minimum, minute by minute reporting including </w:t>
      </w:r>
      <w:r>
        <w:t xml:space="preserve">operating status, </w:t>
      </w:r>
      <w:r w:rsidRPr="006916D6">
        <w:t xml:space="preserve">ground speed, location details </w:t>
      </w:r>
      <w:r>
        <w:t>(</w:t>
      </w:r>
      <w:r w:rsidRPr="006916D6">
        <w:t>such as street address and suburb</w:t>
      </w:r>
      <w:r>
        <w:t>)</w:t>
      </w:r>
      <w:r w:rsidRPr="006916D6">
        <w:t xml:space="preserve"> and times (based on AEST)</w:t>
      </w:r>
      <w:r>
        <w:t xml:space="preserve"> for the Plant and Equipment</w:t>
      </w:r>
      <w:r w:rsidRPr="006916D6">
        <w:t>.</w:t>
      </w:r>
      <w:r>
        <w:t xml:space="preserve">  </w:t>
      </w:r>
    </w:p>
    <w:p w14:paraId="2E38063F" w14:textId="77777777" w:rsidR="00496D54" w:rsidRDefault="00496D54" w:rsidP="00496D54">
      <w:pPr>
        <w:pStyle w:val="OLNumber1BU"/>
        <w:outlineLvl w:val="0"/>
      </w:pPr>
      <w:bookmarkStart w:id="960" w:name="_Toc173827347"/>
      <w:r w:rsidRPr="00B41D24">
        <w:t>Wet Hire (with Operator)</w:t>
      </w:r>
      <w:r>
        <w:t xml:space="preserve"> and supply of extra personnel</w:t>
      </w:r>
      <w:bookmarkEnd w:id="960"/>
    </w:p>
    <w:p w14:paraId="365473DB" w14:textId="77777777" w:rsidR="00496D54" w:rsidRDefault="00496D54" w:rsidP="00496D54">
      <w:pPr>
        <w:pStyle w:val="OLNumber2"/>
      </w:pPr>
      <w:r>
        <w:t>(</w:t>
      </w:r>
      <w:r w:rsidRPr="00144F9A">
        <w:rPr>
          <w:b/>
          <w:bCs/>
        </w:rPr>
        <w:t>Application of clause</w:t>
      </w:r>
      <w:r>
        <w:t xml:space="preserve">) This clause only applies to the extent that Plant and Equipment is supplied on a Wet Hire Basis or the Supplier provides an Operator for plant and/or equipment provided by the Principal. </w:t>
      </w:r>
    </w:p>
    <w:p w14:paraId="60ED71A6" w14:textId="77777777" w:rsidR="00496D54" w:rsidRDefault="00496D54" w:rsidP="00496D54">
      <w:pPr>
        <w:pStyle w:val="OLNumber2"/>
      </w:pPr>
      <w:bookmarkStart w:id="961" w:name="_Ref42084328"/>
      <w:r>
        <w:rPr>
          <w:szCs w:val="22"/>
        </w:rPr>
        <w:t>(</w:t>
      </w:r>
      <w:r w:rsidRPr="00304590">
        <w:rPr>
          <w:b/>
          <w:bCs/>
          <w:szCs w:val="22"/>
        </w:rPr>
        <w:t>Approval of Operators</w:t>
      </w:r>
      <w:r>
        <w:rPr>
          <w:szCs w:val="22"/>
        </w:rPr>
        <w:t>) The Supplier</w:t>
      </w:r>
      <w:r w:rsidRPr="00B41D24">
        <w:rPr>
          <w:szCs w:val="22"/>
        </w:rPr>
        <w:t xml:space="preserve"> </w:t>
      </w:r>
      <w:r>
        <w:rPr>
          <w:szCs w:val="22"/>
        </w:rPr>
        <w:t xml:space="preserve">must </w:t>
      </w:r>
      <w:r w:rsidRPr="00B41D24">
        <w:rPr>
          <w:szCs w:val="22"/>
        </w:rPr>
        <w:t xml:space="preserve">only engage Operators </w:t>
      </w:r>
      <w:r>
        <w:rPr>
          <w:szCs w:val="22"/>
        </w:rPr>
        <w:t xml:space="preserve">that have been approved by the Principal, </w:t>
      </w:r>
      <w:r>
        <w:t>whether at the time of the Supplier’s appointment to a register of pre-qualified suppliers of plant hire or otherwise</w:t>
      </w:r>
      <w:r w:rsidRPr="00B41D24">
        <w:rPr>
          <w:szCs w:val="22"/>
        </w:rPr>
        <w:t xml:space="preserve">.  </w:t>
      </w:r>
      <w:r>
        <w:t xml:space="preserve">Operators that have been approved by the Principal are taken to be Key Personnel for the purposes of clause 12.3 of the General Conditions. </w:t>
      </w:r>
    </w:p>
    <w:p w14:paraId="102DC606" w14:textId="773BDF97" w:rsidR="00496D54" w:rsidRPr="00A447EC" w:rsidRDefault="00496D54" w:rsidP="00496D54">
      <w:pPr>
        <w:pStyle w:val="OLNumber2"/>
      </w:pPr>
      <w:r>
        <w:t>(</w:t>
      </w:r>
      <w:r>
        <w:rPr>
          <w:b/>
          <w:bCs/>
        </w:rPr>
        <w:t xml:space="preserve">General </w:t>
      </w:r>
      <w:r w:rsidRPr="00304590">
        <w:rPr>
          <w:b/>
          <w:bCs/>
        </w:rPr>
        <w:t>obligations</w:t>
      </w:r>
      <w:r>
        <w:t xml:space="preserve">) </w:t>
      </w:r>
      <w:r w:rsidR="00FF0019">
        <w:t>The</w:t>
      </w:r>
      <w:r>
        <w:t xml:space="preserve"> Supplier</w:t>
      </w:r>
      <w:r w:rsidRPr="00B41D24">
        <w:t xml:space="preserve"> </w:t>
      </w:r>
      <w:r>
        <w:t>must ensure that each Operator</w:t>
      </w:r>
      <w:r w:rsidRPr="00A447EC">
        <w:t>:</w:t>
      </w:r>
      <w:bookmarkEnd w:id="961"/>
    </w:p>
    <w:p w14:paraId="47128A0E" w14:textId="77777777" w:rsidR="00496D54" w:rsidRPr="00EE013D" w:rsidRDefault="00496D54" w:rsidP="00496D54">
      <w:pPr>
        <w:pStyle w:val="OLNumber3"/>
      </w:pPr>
      <w:bookmarkStart w:id="962" w:name="_Ref42236760"/>
      <w:r w:rsidRPr="00874323">
        <w:t>is fully trained in the safe operation of the Plant</w:t>
      </w:r>
      <w:r>
        <w:t xml:space="preserve"> and Equipment</w:t>
      </w:r>
      <w:r w:rsidRPr="00EE013D">
        <w:t xml:space="preserve"> a</w:t>
      </w:r>
      <w:r>
        <w:t>nd a</w:t>
      </w:r>
      <w:r w:rsidRPr="00EE013D">
        <w:t xml:space="preserve">t all times whilst operating the Plant </w:t>
      </w:r>
      <w:r>
        <w:t xml:space="preserve">and Equipment </w:t>
      </w:r>
      <w:r w:rsidRPr="00EE013D">
        <w:t>is competent and fit to do so;</w:t>
      </w:r>
      <w:bookmarkEnd w:id="962"/>
    </w:p>
    <w:p w14:paraId="2D470591" w14:textId="77777777" w:rsidR="00496D54" w:rsidRDefault="00496D54" w:rsidP="00496D54">
      <w:pPr>
        <w:pStyle w:val="OLNumber3"/>
      </w:pPr>
      <w:bookmarkStart w:id="963" w:name="_Ref42236761"/>
      <w:r w:rsidRPr="00346E82">
        <w:lastRenderedPageBreak/>
        <w:t xml:space="preserve">operates </w:t>
      </w:r>
      <w:r w:rsidRPr="00346E82">
        <w:rPr>
          <w:noProof/>
        </w:rPr>
        <w:t>the</w:t>
      </w:r>
      <w:r w:rsidRPr="00346E82">
        <w:t xml:space="preserve"> </w:t>
      </w:r>
      <w:r>
        <w:t>Plant and Equipment:</w:t>
      </w:r>
    </w:p>
    <w:p w14:paraId="18AD5449" w14:textId="77777777" w:rsidR="00496D54" w:rsidRDefault="00496D54" w:rsidP="00496D54">
      <w:pPr>
        <w:pStyle w:val="OLNumber4"/>
      </w:pPr>
      <w:r w:rsidRPr="00346E82">
        <w:t>competently</w:t>
      </w:r>
      <w:r>
        <w:t>;</w:t>
      </w:r>
    </w:p>
    <w:p w14:paraId="4C87285F" w14:textId="77777777" w:rsidR="00496D54" w:rsidRDefault="00496D54" w:rsidP="00496D54">
      <w:pPr>
        <w:pStyle w:val="OLNumber4"/>
      </w:pPr>
      <w:r w:rsidRPr="00346E82">
        <w:t>in accordance with all applicable law</w:t>
      </w:r>
      <w:r>
        <w:t xml:space="preserve"> and</w:t>
      </w:r>
      <w:r w:rsidRPr="00346E82">
        <w:t xml:space="preserve"> with the manufacturer</w:t>
      </w:r>
      <w:r>
        <w:t>’</w:t>
      </w:r>
      <w:r w:rsidRPr="00346E82">
        <w:t>s recommendations</w:t>
      </w:r>
      <w:r>
        <w:t xml:space="preserve">; and </w:t>
      </w:r>
    </w:p>
    <w:p w14:paraId="782492A9" w14:textId="77777777" w:rsidR="00496D54" w:rsidRDefault="00496D54" w:rsidP="00496D54">
      <w:pPr>
        <w:pStyle w:val="OLNumber4"/>
      </w:pPr>
      <w:r w:rsidRPr="002D11A8">
        <w:t xml:space="preserve">in a manner that minimises environmental impact; </w:t>
      </w:r>
      <w:bookmarkEnd w:id="963"/>
    </w:p>
    <w:p w14:paraId="2E1B488B" w14:textId="05D800A5" w:rsidR="00496D54" w:rsidRPr="0011370C" w:rsidRDefault="00496D54" w:rsidP="00496D54">
      <w:pPr>
        <w:pStyle w:val="OLNumber4"/>
      </w:pPr>
      <w:r w:rsidRPr="0011370C">
        <w:t>in accordance with the requirements of the Contract;</w:t>
      </w:r>
    </w:p>
    <w:p w14:paraId="67BACCBE" w14:textId="77777777" w:rsidR="00496D54" w:rsidRPr="00346E82" w:rsidRDefault="00496D54" w:rsidP="00496D54">
      <w:pPr>
        <w:pStyle w:val="OLNumber3"/>
      </w:pPr>
      <w:r w:rsidRPr="00AB55E0">
        <w:rPr>
          <w:noProof/>
        </w:rPr>
        <w:t>complies</w:t>
      </w:r>
      <w:r w:rsidRPr="00346E82">
        <w:t xml:space="preserve"> with the reasonable directions of the Principal</w:t>
      </w:r>
      <w:r>
        <w:t xml:space="preserve"> in connection with the Services</w:t>
      </w:r>
      <w:r w:rsidRPr="00346E82">
        <w:t>;</w:t>
      </w:r>
    </w:p>
    <w:p w14:paraId="044D8379" w14:textId="77777777" w:rsidR="00496D54" w:rsidRDefault="00496D54" w:rsidP="00496D54">
      <w:pPr>
        <w:pStyle w:val="OLNumber3"/>
      </w:pPr>
      <w:r>
        <w:t xml:space="preserve">has and </w:t>
      </w:r>
      <w:r w:rsidRPr="00EE013D">
        <w:t xml:space="preserve">maintains </w:t>
      </w:r>
      <w:r>
        <w:t xml:space="preserve">at all times during the Hire Period </w:t>
      </w:r>
      <w:r w:rsidRPr="00EE013D">
        <w:t xml:space="preserve">the necessary competencies, licences, </w:t>
      </w:r>
      <w:r>
        <w:t xml:space="preserve">registrations, </w:t>
      </w:r>
      <w:r w:rsidRPr="00EE013D">
        <w:t xml:space="preserve">accreditations, qualifications, permits, clearances and other authorisations which are required for the </w:t>
      </w:r>
      <w:r>
        <w:t>O</w:t>
      </w:r>
      <w:r w:rsidRPr="00EE013D">
        <w:t>perator to lawfully operate the Plant</w:t>
      </w:r>
      <w:r>
        <w:t xml:space="preserve"> and Equipment</w:t>
      </w:r>
      <w:r w:rsidRPr="00EE013D">
        <w:t>;</w:t>
      </w:r>
    </w:p>
    <w:p w14:paraId="2CB96265" w14:textId="77777777" w:rsidR="00496D54" w:rsidRPr="00A447EC" w:rsidRDefault="00496D54" w:rsidP="00496D54">
      <w:pPr>
        <w:pStyle w:val="OLNumber3"/>
      </w:pPr>
      <w:r w:rsidRPr="00A447EC">
        <w:t xml:space="preserve">is aware of its </w:t>
      </w:r>
      <w:r w:rsidRPr="00AB55E0">
        <w:rPr>
          <w:noProof/>
        </w:rPr>
        <w:t>obligations</w:t>
      </w:r>
      <w:r w:rsidRPr="00A447EC">
        <w:t xml:space="preserve"> under the </w:t>
      </w:r>
      <w:r w:rsidRPr="00A447EC">
        <w:rPr>
          <w:i/>
        </w:rPr>
        <w:t>Transport Operations (Road Use Management) Act 1995</w:t>
      </w:r>
      <w:r>
        <w:rPr>
          <w:i/>
        </w:rPr>
        <w:t xml:space="preserve"> </w:t>
      </w:r>
      <w:r>
        <w:rPr>
          <w:iCs/>
        </w:rPr>
        <w:t>(Qld)</w:t>
      </w:r>
      <w:r w:rsidRPr="00A447EC">
        <w:t>;</w:t>
      </w:r>
    </w:p>
    <w:p w14:paraId="5F008153" w14:textId="77777777" w:rsidR="00496D54" w:rsidRPr="009979A7" w:rsidRDefault="00496D54" w:rsidP="00496D54">
      <w:pPr>
        <w:pStyle w:val="OLNumber3"/>
      </w:pPr>
      <w:r>
        <w:t xml:space="preserve">does not </w:t>
      </w:r>
      <w:r w:rsidRPr="00AB55E0">
        <w:rPr>
          <w:noProof/>
        </w:rPr>
        <w:t>exceed</w:t>
      </w:r>
      <w:r>
        <w:t xml:space="preserve"> the maximum </w:t>
      </w:r>
      <w:r w:rsidRPr="00A447EC">
        <w:t xml:space="preserve">driving or operating hours without a break, as outlined in the </w:t>
      </w:r>
      <w:r w:rsidRPr="00A447EC">
        <w:rPr>
          <w:i/>
        </w:rPr>
        <w:t xml:space="preserve">National Transport Commission (Road Transport Legislation </w:t>
      </w:r>
      <w:r>
        <w:rPr>
          <w:i/>
        </w:rPr>
        <w:t>–</w:t>
      </w:r>
      <w:r w:rsidRPr="00A447EC">
        <w:rPr>
          <w:i/>
        </w:rPr>
        <w:t xml:space="preserve"> Driving Hours </w:t>
      </w:r>
      <w:r w:rsidRPr="009979A7">
        <w:rPr>
          <w:i/>
        </w:rPr>
        <w:t>Regulations) Regulation 2006</w:t>
      </w:r>
      <w:r w:rsidRPr="009979A7">
        <w:t xml:space="preserve"> (Cth) and </w:t>
      </w:r>
      <w:r w:rsidRPr="009979A7">
        <w:rPr>
          <w:i/>
        </w:rPr>
        <w:t>Transport Operations (Road Use Management—Fatigue Management) Regulation 1998</w:t>
      </w:r>
      <w:r w:rsidRPr="009979A7">
        <w:t xml:space="preserve"> (Qld) and any superseding regulations;</w:t>
      </w:r>
    </w:p>
    <w:p w14:paraId="316E35AE" w14:textId="77777777" w:rsidR="00496D54" w:rsidRPr="009979A7" w:rsidRDefault="00496D54" w:rsidP="00496D54">
      <w:pPr>
        <w:pStyle w:val="OLNumber3"/>
      </w:pPr>
      <w:r w:rsidRPr="009979A7">
        <w:t xml:space="preserve">has </w:t>
      </w:r>
      <w:r w:rsidRPr="009979A7">
        <w:rPr>
          <w:noProof/>
        </w:rPr>
        <w:t>appropriate</w:t>
      </w:r>
      <w:r w:rsidRPr="009979A7">
        <w:t xml:space="preserve"> Personal Protective Equipment such as safety boots, safety helmet, hearing protection and other appropriate safety clothing and equipment as required;</w:t>
      </w:r>
    </w:p>
    <w:p w14:paraId="6C0E1698" w14:textId="77777777" w:rsidR="00496D54" w:rsidRPr="009979A7" w:rsidRDefault="00496D54" w:rsidP="00496D54">
      <w:pPr>
        <w:pStyle w:val="OLNumber3"/>
      </w:pPr>
      <w:r w:rsidRPr="009979A7">
        <w:t>does not operate any Equipment unless and until all pre-start checks have been undertaken on the Plant and Equipment and no non-compliance with the requirements of the Contract has been identified.</w:t>
      </w:r>
    </w:p>
    <w:p w14:paraId="7385C2DF" w14:textId="0D61B238" w:rsidR="00496D54" w:rsidRDefault="00496D54" w:rsidP="00496D54">
      <w:pPr>
        <w:pStyle w:val="OLNumber2"/>
      </w:pPr>
      <w:r>
        <w:t>(</w:t>
      </w:r>
      <w:r w:rsidRPr="002F77DA">
        <w:rPr>
          <w:b/>
        </w:rPr>
        <w:t>Council Inductions</w:t>
      </w:r>
      <w:r>
        <w:t xml:space="preserve">) A Council induction card does not replace the requirement for a general construction induction training card. A Council induction card will not be issued until all required evidence for the particular member of Supplier Personnel has been received, including and not limited to, drivers licences, equipment competencies and plant inductions. The Principal induction is valid for a </w:t>
      </w:r>
      <w:r w:rsidR="00716F2C">
        <w:t>1</w:t>
      </w:r>
      <w:r>
        <w:t xml:space="preserve"> year period and must be renewed after this time.</w:t>
      </w:r>
    </w:p>
    <w:p w14:paraId="6D91D660" w14:textId="77777777" w:rsidR="00496D54" w:rsidRPr="009979A7" w:rsidRDefault="00496D54" w:rsidP="00496D54">
      <w:pPr>
        <w:pStyle w:val="OLNumber2"/>
      </w:pPr>
      <w:r w:rsidRPr="009979A7">
        <w:t>(</w:t>
      </w:r>
      <w:r w:rsidRPr="009979A7">
        <w:rPr>
          <w:b/>
          <w:bCs/>
        </w:rPr>
        <w:t>Supplier’s duty</w:t>
      </w:r>
      <w:r w:rsidRPr="009979A7">
        <w:t>) The Supplier and its Personnel have a duty to ensure the health and safety of workers, so far as reasonably practicable, and is required to comply with all additional work health and safety requirements.  As a minimum, the Supplier must ensure that:</w:t>
      </w:r>
    </w:p>
    <w:p w14:paraId="0EDA1A56" w14:textId="77777777" w:rsidR="00496D54" w:rsidRPr="009979A7" w:rsidRDefault="00496D54" w:rsidP="00496D54">
      <w:pPr>
        <w:pStyle w:val="OLNumber3"/>
      </w:pPr>
      <w:r w:rsidRPr="009979A7">
        <w:t xml:space="preserve">all </w:t>
      </w:r>
      <w:r w:rsidRPr="009979A7">
        <w:rPr>
          <w:noProof/>
        </w:rPr>
        <w:t>Personnel</w:t>
      </w:r>
      <w:r w:rsidRPr="009979A7">
        <w:t xml:space="preserve"> attending at the Site </w:t>
      </w:r>
      <w:r>
        <w:t>carry on their person</w:t>
      </w:r>
      <w:r w:rsidRPr="009979A7">
        <w:t xml:space="preserve"> a current </w:t>
      </w:r>
      <w:bookmarkStart w:id="964" w:name="_Hlk103159990"/>
      <w:r w:rsidRPr="009979A7">
        <w:t>general construction induction training card</w:t>
      </w:r>
      <w:bookmarkEnd w:id="964"/>
      <w:r w:rsidRPr="009979A7">
        <w:t xml:space="preserve"> (white card)</w:t>
      </w:r>
      <w:r>
        <w:t xml:space="preserve"> and Council induction card, issued in the name of that member of Personnel</w:t>
      </w:r>
      <w:r w:rsidRPr="009979A7">
        <w:t>;</w:t>
      </w:r>
    </w:p>
    <w:p w14:paraId="603119A6" w14:textId="77777777" w:rsidR="00496D54" w:rsidRPr="009979A7" w:rsidRDefault="00496D54" w:rsidP="00496D54">
      <w:pPr>
        <w:pStyle w:val="OLNumber3"/>
      </w:pPr>
      <w:r w:rsidRPr="009979A7">
        <w:rPr>
          <w:noProof/>
        </w:rPr>
        <w:t>appropriate</w:t>
      </w:r>
      <w:r w:rsidRPr="009979A7">
        <w:t xml:space="preserve"> Personal Protective Equipment is worn at all times;</w:t>
      </w:r>
    </w:p>
    <w:p w14:paraId="56B1EF49" w14:textId="77777777" w:rsidR="00496D54" w:rsidRDefault="00496D54" w:rsidP="00496D54">
      <w:pPr>
        <w:pStyle w:val="OLNumber3"/>
      </w:pPr>
      <w:r w:rsidRPr="009979A7">
        <w:t>all Plant and Equipment is in sound mechanical condition</w:t>
      </w:r>
      <w:r>
        <w:t xml:space="preserve"> and, complies </w:t>
      </w:r>
      <w:r w:rsidRPr="009979A7">
        <w:t>with all relevant safety requirements</w:t>
      </w:r>
      <w:r>
        <w:t>;</w:t>
      </w:r>
    </w:p>
    <w:p w14:paraId="0335B8A3" w14:textId="77777777" w:rsidR="00496D54" w:rsidRPr="009979A7" w:rsidRDefault="00496D54" w:rsidP="00496D54">
      <w:pPr>
        <w:pStyle w:val="OLNumber3"/>
      </w:pPr>
      <w:bookmarkStart w:id="965" w:name="_Hlk41549845"/>
      <w:r w:rsidRPr="009979A7">
        <w:t xml:space="preserve">the Supplier and the Supplier’s Personnel have Safe Work Method Statements (SWMS) for </w:t>
      </w:r>
      <w:r w:rsidRPr="009979A7">
        <w:rPr>
          <w:noProof/>
        </w:rPr>
        <w:t>relevant</w:t>
      </w:r>
      <w:r w:rsidRPr="009979A7">
        <w:t xml:space="preserve"> parts of the Services, specifically:</w:t>
      </w:r>
    </w:p>
    <w:p w14:paraId="3EF8F505" w14:textId="77777777" w:rsidR="00496D54" w:rsidRPr="009979A7" w:rsidRDefault="00496D54" w:rsidP="00496D54">
      <w:pPr>
        <w:pStyle w:val="OLNumber4"/>
      </w:pPr>
      <w:r w:rsidRPr="009979A7">
        <w:t>risk of falls and appropriate height safety gear;</w:t>
      </w:r>
    </w:p>
    <w:p w14:paraId="6FDC964F" w14:textId="77777777" w:rsidR="00496D54" w:rsidRPr="009979A7" w:rsidRDefault="00496D54" w:rsidP="00496D54">
      <w:pPr>
        <w:pStyle w:val="OLNumber4"/>
      </w:pPr>
      <w:r w:rsidRPr="009979A7">
        <w:t>work on or adjacent to a road; and</w:t>
      </w:r>
    </w:p>
    <w:p w14:paraId="7C7F4F34" w14:textId="77777777" w:rsidR="00496D54" w:rsidRPr="009979A7" w:rsidRDefault="00496D54" w:rsidP="00496D54">
      <w:pPr>
        <w:pStyle w:val="OLNumber4"/>
      </w:pPr>
      <w:r w:rsidRPr="009979A7">
        <w:tab/>
        <w:t>work in an area or around Powered Mobile Plant and Equipment;</w:t>
      </w:r>
    </w:p>
    <w:bookmarkEnd w:id="965"/>
    <w:p w14:paraId="3B0E7D7E" w14:textId="65DF43C8" w:rsidR="00496D54" w:rsidRPr="009979A7" w:rsidRDefault="00496D54" w:rsidP="00496D54">
      <w:pPr>
        <w:pStyle w:val="OLNumber3"/>
      </w:pPr>
      <w:r w:rsidRPr="009979A7">
        <w:lastRenderedPageBreak/>
        <w:t xml:space="preserve">all Personnel working on, or adjacent to, a road, have training or certification </w:t>
      </w:r>
      <w:r w:rsidR="00486395">
        <w:t>as required by the AGTTM and QGTTM</w:t>
      </w:r>
      <w:r w:rsidRPr="009979A7">
        <w:t xml:space="preserve">, specifically Working in Proximity to Traffic (formerly Level 1 Traffic Management); </w:t>
      </w:r>
    </w:p>
    <w:p w14:paraId="35F13180" w14:textId="77777777" w:rsidR="00496D54" w:rsidRPr="009979A7" w:rsidRDefault="00496D54" w:rsidP="00496D54">
      <w:pPr>
        <w:pStyle w:val="OLNumber3"/>
      </w:pPr>
      <w:r w:rsidRPr="009979A7">
        <w:t xml:space="preserve">it has in place, and that its Personnel are aware of and comply with, process and </w:t>
      </w:r>
      <w:r w:rsidRPr="009979A7">
        <w:rPr>
          <w:noProof/>
        </w:rPr>
        <w:t>procedures</w:t>
      </w:r>
      <w:r w:rsidRPr="009979A7">
        <w:t xml:space="preserve"> for reporting of any accidents, incidents or near misses incurred as a result of performing works on the Site;</w:t>
      </w:r>
    </w:p>
    <w:p w14:paraId="0104D678" w14:textId="77777777" w:rsidR="00496D54" w:rsidRPr="009979A7" w:rsidRDefault="00496D54" w:rsidP="00496D54">
      <w:pPr>
        <w:pStyle w:val="OLNumber3"/>
      </w:pPr>
      <w:r w:rsidRPr="009979A7">
        <w:t xml:space="preserve">all Plant and Equipment, where required, is fitted with appropriate roof mounted amber </w:t>
      </w:r>
      <w:r w:rsidRPr="009979A7">
        <w:rPr>
          <w:noProof/>
        </w:rPr>
        <w:t>flashing</w:t>
      </w:r>
      <w:r w:rsidRPr="009979A7">
        <w:t xml:space="preserve"> lights and other relevant safety Equipment;</w:t>
      </w:r>
      <w:r>
        <w:t xml:space="preserve"> </w:t>
      </w:r>
      <w:r w:rsidRPr="009979A7">
        <w:t>and</w:t>
      </w:r>
    </w:p>
    <w:p w14:paraId="31A45A57" w14:textId="77777777" w:rsidR="00496D54" w:rsidRDefault="00496D54" w:rsidP="00496D54">
      <w:pPr>
        <w:pStyle w:val="OLNumber3"/>
      </w:pPr>
      <w:r w:rsidRPr="009979A7">
        <w:t xml:space="preserve">the </w:t>
      </w:r>
      <w:r w:rsidRPr="009979A7">
        <w:rPr>
          <w:noProof/>
        </w:rPr>
        <w:t>Supplier’s</w:t>
      </w:r>
      <w:r w:rsidRPr="009979A7">
        <w:t xml:space="preserve"> Personnel use only safe working methods and utilise Personal Protective Equipment, flashing lights and traffic control devices as necessary</w:t>
      </w:r>
      <w:r>
        <w:t>.</w:t>
      </w:r>
      <w:r w:rsidRPr="009979A7">
        <w:t>.</w:t>
      </w:r>
    </w:p>
    <w:p w14:paraId="092A7D8C" w14:textId="77777777" w:rsidR="00496D54" w:rsidRPr="009979A7" w:rsidRDefault="00496D54" w:rsidP="00496D54">
      <w:pPr>
        <w:pStyle w:val="OLNumber2"/>
      </w:pPr>
      <w:r w:rsidRPr="009979A7">
        <w:rPr>
          <w:szCs w:val="22"/>
        </w:rPr>
        <w:t>(</w:t>
      </w:r>
      <w:r w:rsidRPr="009979A7">
        <w:rPr>
          <w:b/>
          <w:bCs/>
          <w:szCs w:val="22"/>
        </w:rPr>
        <w:t>Risk</w:t>
      </w:r>
      <w:r w:rsidRPr="009979A7">
        <w:rPr>
          <w:szCs w:val="22"/>
        </w:rPr>
        <w:t xml:space="preserve">) </w:t>
      </w:r>
      <w:r>
        <w:rPr>
          <w:szCs w:val="22"/>
        </w:rPr>
        <w:t xml:space="preserve">For the purpose of </w:t>
      </w:r>
      <w:r w:rsidRPr="009979A7">
        <w:rPr>
          <w:szCs w:val="22"/>
        </w:rPr>
        <w:t xml:space="preserve">clause </w:t>
      </w:r>
      <w:r w:rsidRPr="009979A7">
        <w:rPr>
          <w:szCs w:val="22"/>
        </w:rPr>
        <w:fldChar w:fldCharType="begin"/>
      </w:r>
      <w:r w:rsidRPr="009979A7">
        <w:rPr>
          <w:szCs w:val="22"/>
        </w:rPr>
        <w:instrText xml:space="preserve"> REF _Ref46474965 \w \h </w:instrText>
      </w:r>
      <w:r>
        <w:rPr>
          <w:szCs w:val="22"/>
        </w:rPr>
        <w:instrText xml:space="preserve"> \* MERGEFORMAT </w:instrText>
      </w:r>
      <w:r w:rsidRPr="009979A7">
        <w:rPr>
          <w:szCs w:val="22"/>
        </w:rPr>
      </w:r>
      <w:r w:rsidRPr="009979A7">
        <w:rPr>
          <w:szCs w:val="22"/>
        </w:rPr>
        <w:fldChar w:fldCharType="separate"/>
      </w:r>
      <w:r>
        <w:rPr>
          <w:szCs w:val="22"/>
        </w:rPr>
        <w:t>8</w:t>
      </w:r>
      <w:r w:rsidRPr="009979A7">
        <w:rPr>
          <w:szCs w:val="22"/>
        </w:rPr>
        <w:fldChar w:fldCharType="end"/>
      </w:r>
      <w:r>
        <w:rPr>
          <w:szCs w:val="22"/>
        </w:rPr>
        <w:t>,</w:t>
      </w:r>
      <w:r w:rsidRPr="009979A7">
        <w:rPr>
          <w:szCs w:val="22"/>
        </w:rPr>
        <w:t xml:space="preserve"> </w:t>
      </w:r>
      <w:r w:rsidRPr="009979A7">
        <w:t xml:space="preserve">the Plant and Equipment shall be at the risk of the Supplier at all times before, during and after the Hire Period. </w:t>
      </w:r>
    </w:p>
    <w:p w14:paraId="3E1F1CD8" w14:textId="77777777" w:rsidR="00496D54" w:rsidRPr="009979A7" w:rsidRDefault="00496D54" w:rsidP="00496D54">
      <w:pPr>
        <w:pStyle w:val="OLNumber2"/>
      </w:pPr>
      <w:r w:rsidRPr="009979A7">
        <w:t>(</w:t>
      </w:r>
      <w:r w:rsidRPr="009979A7">
        <w:rPr>
          <w:b/>
          <w:bCs/>
        </w:rPr>
        <w:t>Plant and Equipment not in use</w:t>
      </w:r>
      <w:r w:rsidRPr="009979A7">
        <w:t xml:space="preserve">) The Supplier or its relevant Personnel with management or control of Plant and Equipment at the Site must ensure that Plant and Equipment not in use is left in a state that does not create a risk to the health and safety of any person, as per section 207 of the </w:t>
      </w:r>
      <w:r w:rsidRPr="009979A7">
        <w:rPr>
          <w:i/>
        </w:rPr>
        <w:t xml:space="preserve">Work Health and Safety Regulation 2011 </w:t>
      </w:r>
      <w:r w:rsidRPr="009979A7">
        <w:rPr>
          <w:iCs/>
        </w:rPr>
        <w:t>(Qld)</w:t>
      </w:r>
      <w:r w:rsidRPr="009979A7">
        <w:t>.</w:t>
      </w:r>
    </w:p>
    <w:p w14:paraId="4AA25669" w14:textId="77777777" w:rsidR="00496D54" w:rsidRPr="009979A7" w:rsidRDefault="00496D54" w:rsidP="00496D54">
      <w:pPr>
        <w:pStyle w:val="OLNumber2"/>
      </w:pPr>
      <w:r w:rsidRPr="009979A7">
        <w:t>(</w:t>
      </w:r>
      <w:r w:rsidRPr="009979A7">
        <w:rPr>
          <w:b/>
          <w:bCs/>
        </w:rPr>
        <w:t>Extra Personnel</w:t>
      </w:r>
      <w:r w:rsidRPr="009979A7">
        <w:t>) The Supplier</w:t>
      </w:r>
      <w:r w:rsidRPr="009979A7">
        <w:rPr>
          <w:i/>
        </w:rPr>
        <w:t xml:space="preserve"> </w:t>
      </w:r>
      <w:r w:rsidRPr="009979A7">
        <w:t xml:space="preserve">must not provide any Extra Personnel to the </w:t>
      </w:r>
      <w:r w:rsidRPr="009979A7">
        <w:rPr>
          <w:i/>
        </w:rPr>
        <w:t xml:space="preserve">Principal </w:t>
      </w:r>
      <w:r w:rsidRPr="009979A7">
        <w:t xml:space="preserve">unless it is appropriately registered under the </w:t>
      </w:r>
      <w:r w:rsidRPr="009979A7">
        <w:rPr>
          <w:i/>
        </w:rPr>
        <w:t xml:space="preserve">Labour Hire Licensing Act 2017 </w:t>
      </w:r>
      <w:r w:rsidRPr="009979A7">
        <w:t>(Qld).  The Supplier</w:t>
      </w:r>
      <w:r w:rsidRPr="009979A7">
        <w:rPr>
          <w:i/>
        </w:rPr>
        <w:t xml:space="preserve"> </w:t>
      </w:r>
      <w:r w:rsidRPr="009979A7">
        <w:t xml:space="preserve">must not engage any supplier, or permit any person to, provide labour hire unless that person is registered under the </w:t>
      </w:r>
      <w:r w:rsidRPr="009979A7">
        <w:rPr>
          <w:i/>
        </w:rPr>
        <w:t xml:space="preserve">Labour Hire Licensing Act 2017 </w:t>
      </w:r>
      <w:r w:rsidRPr="009979A7">
        <w:t>(Qld).</w:t>
      </w:r>
    </w:p>
    <w:p w14:paraId="50D9C453" w14:textId="3B7D2084" w:rsidR="00496D54" w:rsidRPr="0011370C" w:rsidRDefault="00496D54" w:rsidP="00496D54">
      <w:pPr>
        <w:pStyle w:val="OLNumber2"/>
      </w:pPr>
      <w:r w:rsidRPr="0011370C">
        <w:t>(</w:t>
      </w:r>
      <w:r w:rsidRPr="0011370C">
        <w:rPr>
          <w:b/>
          <w:bCs/>
        </w:rPr>
        <w:t>Subcontractors</w:t>
      </w:r>
      <w:r w:rsidRPr="0011370C">
        <w:t>) The Supplier must ensure that all subcontractors engaged by the Supplier to provide any Services under the Contract, to the extent relevant to their part of the Services, comply with all requirements of the Contract</w:t>
      </w:r>
      <w:r w:rsidR="00A93A20">
        <w:t xml:space="preserve"> </w:t>
      </w:r>
      <w:r w:rsidRPr="0011370C">
        <w:t xml:space="preserve">and the Scope, including by effecting and maintaining all of the insurances which the Contract </w:t>
      </w:r>
      <w:r w:rsidR="00A93A20">
        <w:t>r</w:t>
      </w:r>
      <w:r w:rsidRPr="0011370C">
        <w:t>equires the Supplier to effect and maintain.</w:t>
      </w:r>
    </w:p>
    <w:p w14:paraId="4D4D773F" w14:textId="14F624CD" w:rsidR="00496D54" w:rsidRPr="0011370C" w:rsidRDefault="00496D54" w:rsidP="00496D54">
      <w:pPr>
        <w:pStyle w:val="OLNumber2"/>
      </w:pPr>
      <w:r w:rsidRPr="0011370C">
        <w:t>(</w:t>
      </w:r>
      <w:r w:rsidRPr="0011370C">
        <w:rPr>
          <w:b/>
          <w:bCs/>
        </w:rPr>
        <w:t>Suitability of Personnel</w:t>
      </w:r>
      <w:r w:rsidRPr="0011370C">
        <w:t xml:space="preserve">) The Supplier must, within 24 hours of a request by the Principal, provide current copies of all Supporting Documents and any other evidence requested by the Principal to ensure that Supplier’s Personnel complies with the requirements of the Contract. The Principal may also, at any time during the Hire Period assess the performance of any Personnel, including the timeliness of attendance, skills and productivity of the Personnel, attention to work place health and safety, documentation completion and ability to work effectively with others. In addition to the Principal’s rights under clause </w:t>
      </w:r>
      <w:r>
        <w:fldChar w:fldCharType="begin"/>
      </w:r>
      <w:r>
        <w:instrText xml:space="preserve"> REF _Ref173826583 \w \h </w:instrText>
      </w:r>
      <w:r>
        <w:fldChar w:fldCharType="separate"/>
      </w:r>
      <w:r>
        <w:t>12.6</w:t>
      </w:r>
      <w:r>
        <w:fldChar w:fldCharType="end"/>
      </w:r>
      <w:r w:rsidRPr="0011370C">
        <w:t xml:space="preserve"> of the General Conditions, the Principal may direct the removal of any Personnel that the Principal reasonably considers does not meet the Principal’s reasonable expectations. The Supplier is not entitled to claim any Hire Charges for any Personnel during any time for which that Personnel does not comply with the requirements of the Contract.</w:t>
      </w:r>
    </w:p>
    <w:p w14:paraId="2FE49696" w14:textId="77777777" w:rsidR="00496D54" w:rsidRPr="00346E82" w:rsidRDefault="00496D54" w:rsidP="00496D54">
      <w:pPr>
        <w:pStyle w:val="OLNumber2"/>
        <w:rPr>
          <w:b/>
        </w:rPr>
      </w:pPr>
      <w:bookmarkStart w:id="966" w:name="_Ref42172431"/>
      <w:r w:rsidRPr="00346E82">
        <w:t>(</w:t>
      </w:r>
      <w:r w:rsidRPr="00346E82">
        <w:rPr>
          <w:b/>
        </w:rPr>
        <w:t>Relationship</w:t>
      </w:r>
      <w:r w:rsidRPr="00346E82">
        <w:t xml:space="preserve"> </w:t>
      </w:r>
      <w:r>
        <w:rPr>
          <w:b/>
        </w:rPr>
        <w:t>between Principal and Supplier’s Personnel</w:t>
      </w:r>
      <w:r w:rsidRPr="00346E82">
        <w:t>) No contractual relationship will exist between the Principal and an</w:t>
      </w:r>
      <w:r>
        <w:t>y</w:t>
      </w:r>
      <w:r w:rsidRPr="00346E82">
        <w:t xml:space="preserve"> </w:t>
      </w:r>
      <w:r>
        <w:t xml:space="preserve">Personnel </w:t>
      </w:r>
      <w:r w:rsidRPr="00346E82">
        <w:t xml:space="preserve">provided by the Supplier and such </w:t>
      </w:r>
      <w:r>
        <w:t xml:space="preserve">Personnel </w:t>
      </w:r>
      <w:r w:rsidRPr="00346E82">
        <w:t xml:space="preserve">are not entitled to any benefit from the Principal that is usually attributable to an employee.  In respect of the </w:t>
      </w:r>
      <w:r>
        <w:t xml:space="preserve">Personnel </w:t>
      </w:r>
      <w:r w:rsidRPr="00346E82">
        <w:t>provided by the Supplier, the Supplier is solely responsible for, must solely bear and indemnifies the Principal against:</w:t>
      </w:r>
      <w:bookmarkEnd w:id="966"/>
    </w:p>
    <w:p w14:paraId="6F71C524" w14:textId="77777777" w:rsidR="00496D54" w:rsidRPr="00346E82" w:rsidRDefault="00496D54" w:rsidP="00496D54">
      <w:pPr>
        <w:pStyle w:val="OLNumber3"/>
      </w:pPr>
      <w:r w:rsidRPr="00346E82">
        <w:t>the cost of payment to the</w:t>
      </w:r>
      <w:r>
        <w:t xml:space="preserve"> Personnel</w:t>
      </w:r>
      <w:r w:rsidRPr="00346E82">
        <w:t xml:space="preserve"> of remuneration benefits including salaries and wages, annual leave, sick leave, superannuation, worker’s compensation insurance premiums, long service leave and all other benefits to which any of them may be entitled under any contract of service, or contract for service with the Supplier or under any award, </w:t>
      </w:r>
      <w:r w:rsidRPr="00AB55E0">
        <w:rPr>
          <w:noProof/>
        </w:rPr>
        <w:t>industrial</w:t>
      </w:r>
      <w:r w:rsidRPr="00346E82">
        <w:t xml:space="preserve"> instrument, statute or common law; </w:t>
      </w:r>
    </w:p>
    <w:p w14:paraId="7AA4EF4F" w14:textId="77777777" w:rsidR="00496D54" w:rsidRPr="00346E82" w:rsidRDefault="00496D54" w:rsidP="00496D54">
      <w:pPr>
        <w:pStyle w:val="OLNumber3"/>
      </w:pPr>
      <w:r w:rsidRPr="00346E82">
        <w:t xml:space="preserve">the </w:t>
      </w:r>
      <w:r w:rsidRPr="00AB55E0">
        <w:rPr>
          <w:noProof/>
        </w:rPr>
        <w:t>payment</w:t>
      </w:r>
      <w:r w:rsidRPr="00346E82">
        <w:t xml:space="preserve"> of taxes and duties in respect of such remuneration and benefit; </w:t>
      </w:r>
    </w:p>
    <w:p w14:paraId="247DA602" w14:textId="77777777" w:rsidR="00496D54" w:rsidRPr="00346E82" w:rsidRDefault="00496D54" w:rsidP="00496D54">
      <w:pPr>
        <w:pStyle w:val="OLNumber3"/>
      </w:pPr>
      <w:r w:rsidRPr="00AB55E0">
        <w:rPr>
          <w:noProof/>
        </w:rPr>
        <w:t>compliance</w:t>
      </w:r>
      <w:r w:rsidRPr="00346E82">
        <w:t xml:space="preserve"> with, and costs of compliance with requirements of law with respect to the Supplier’s employees or agents; and</w:t>
      </w:r>
    </w:p>
    <w:p w14:paraId="03565B65" w14:textId="77777777" w:rsidR="00496D54" w:rsidRPr="00346E82" w:rsidRDefault="00496D54" w:rsidP="00496D54">
      <w:pPr>
        <w:pStyle w:val="OLNumber3"/>
      </w:pPr>
      <w:r w:rsidRPr="00346E82">
        <w:lastRenderedPageBreak/>
        <w:t>the maintenance, and the cost, of obtaining appropriate workers</w:t>
      </w:r>
      <w:r>
        <w:t>’</w:t>
      </w:r>
      <w:r w:rsidRPr="00346E82">
        <w:t xml:space="preserve"> compensation policies to </w:t>
      </w:r>
      <w:r w:rsidRPr="00AB55E0">
        <w:rPr>
          <w:noProof/>
        </w:rPr>
        <w:t>provide</w:t>
      </w:r>
      <w:r w:rsidRPr="00346E82">
        <w:t xml:space="preserve"> coverage for the </w:t>
      </w:r>
      <w:r>
        <w:t>Personnel</w:t>
      </w:r>
      <w:r w:rsidRPr="00346E82">
        <w:t>.</w:t>
      </w:r>
    </w:p>
    <w:p w14:paraId="22FCDBCE" w14:textId="77777777" w:rsidR="00496D54" w:rsidRPr="00346E82" w:rsidRDefault="00496D54" w:rsidP="00496D54">
      <w:pPr>
        <w:pStyle w:val="OLIndent1"/>
      </w:pPr>
      <w:r w:rsidRPr="00346E82">
        <w:t>Nothing in th</w:t>
      </w:r>
      <w:r>
        <w:t>e</w:t>
      </w:r>
      <w:r w:rsidRPr="00346E82">
        <w:t xml:space="preserve"> Contract shall be taken to prevent the Principal from making an offer of employment to, and employing, any </w:t>
      </w:r>
      <w:r>
        <w:t xml:space="preserve">Personnel </w:t>
      </w:r>
      <w:r w:rsidRPr="00346E82">
        <w:t>provided by the Supplier under th</w:t>
      </w:r>
      <w:r>
        <w:t>e</w:t>
      </w:r>
      <w:r w:rsidRPr="00346E82">
        <w:t xml:space="preserve"> Contract and the Principal shall not be liable upon any Claim by the Supplier in connection with such employment.  </w:t>
      </w:r>
    </w:p>
    <w:p w14:paraId="59892475" w14:textId="77777777" w:rsidR="00496D54" w:rsidRDefault="00496D54" w:rsidP="00496D54">
      <w:pPr>
        <w:pStyle w:val="OLNumber2"/>
      </w:pPr>
      <w:r>
        <w:t>(</w:t>
      </w:r>
      <w:r>
        <w:rPr>
          <w:b/>
          <w:bCs/>
        </w:rPr>
        <w:t>Leaving Plant and Equipment</w:t>
      </w:r>
      <w:r w:rsidRPr="000C14AD">
        <w:t>)</w:t>
      </w:r>
      <w:r>
        <w:t xml:space="preserve"> All Plant and Equipment must </w:t>
      </w:r>
      <w:r w:rsidRPr="00A447EC">
        <w:t xml:space="preserve">when unattended, </w:t>
      </w:r>
      <w:r>
        <w:t xml:space="preserve">be left </w:t>
      </w:r>
      <w:r w:rsidRPr="00A447EC">
        <w:t xml:space="preserve">in a </w:t>
      </w:r>
      <w:r>
        <w:t>safe condition and in a manner which does not present a risk to the health and safety of any person.</w:t>
      </w:r>
    </w:p>
    <w:p w14:paraId="7D48864D" w14:textId="77777777" w:rsidR="00496D54" w:rsidRPr="00584F20" w:rsidRDefault="00496D54" w:rsidP="00496D54">
      <w:pPr>
        <w:pStyle w:val="OLNumber2"/>
      </w:pPr>
      <w:r>
        <w:t>(</w:t>
      </w:r>
      <w:r>
        <w:rPr>
          <w:b/>
          <w:bCs/>
        </w:rPr>
        <w:t>Load limits</w:t>
      </w:r>
      <w:r>
        <w:t>) The Supplier</w:t>
      </w:r>
      <w:r w:rsidRPr="00A447EC">
        <w:t xml:space="preserve"> </w:t>
      </w:r>
      <w:r>
        <w:t>must</w:t>
      </w:r>
      <w:r w:rsidRPr="00A447EC">
        <w:t xml:space="preserve"> </w:t>
      </w:r>
      <w:r>
        <w:t xml:space="preserve">comply with all applicable load limits required by law or otherwise recommended by the manufacturer of any Plant and Equipment. </w:t>
      </w:r>
    </w:p>
    <w:p w14:paraId="62552418" w14:textId="77777777" w:rsidR="00496D54" w:rsidRDefault="00496D54" w:rsidP="00496D54">
      <w:pPr>
        <w:pStyle w:val="OLNumber2"/>
      </w:pPr>
      <w:r>
        <w:t>(</w:t>
      </w:r>
      <w:r>
        <w:rPr>
          <w:b/>
          <w:bCs/>
        </w:rPr>
        <w:t>Water Stand Pipes</w:t>
      </w:r>
      <w:r>
        <w:t xml:space="preserve">) </w:t>
      </w:r>
      <w:r w:rsidRPr="00A447EC">
        <w:t xml:space="preserve">Water stand pipe serial number must be supplied to </w:t>
      </w:r>
      <w:r>
        <w:t>the Principal</w:t>
      </w:r>
      <w:r w:rsidRPr="00A447EC">
        <w:t xml:space="preserve"> before work is commenced on the </w:t>
      </w:r>
      <w:r>
        <w:t xml:space="preserve">first day of the </w:t>
      </w:r>
      <w:r w:rsidRPr="00A447EC">
        <w:t>Hire Period and any</w:t>
      </w:r>
      <w:r>
        <w:t xml:space="preserve"> </w:t>
      </w:r>
      <w:r w:rsidRPr="00A447EC">
        <w:t>time during the Hire Period that the stand pipe has been charged out.</w:t>
      </w:r>
      <w:r>
        <w:t xml:space="preserve"> </w:t>
      </w:r>
      <w:r w:rsidRPr="00A447EC">
        <w:t xml:space="preserve">Stand Pipe hire and water charges are </w:t>
      </w:r>
      <w:r>
        <w:t xml:space="preserve">deemed </w:t>
      </w:r>
      <w:r w:rsidRPr="00A447EC">
        <w:t xml:space="preserve">to be included in </w:t>
      </w:r>
      <w:r>
        <w:t>the Hire Charges</w:t>
      </w:r>
      <w:r w:rsidRPr="00A447EC">
        <w:t>.</w:t>
      </w:r>
    </w:p>
    <w:p w14:paraId="77568AC0" w14:textId="0B486580" w:rsidR="00496D54" w:rsidRDefault="00496D54" w:rsidP="00496D54">
      <w:pPr>
        <w:pStyle w:val="OLNumber2"/>
      </w:pPr>
      <w:r w:rsidRPr="0011370C">
        <w:t>(</w:t>
      </w:r>
      <w:r w:rsidRPr="0011370C">
        <w:rPr>
          <w:b/>
          <w:bCs/>
        </w:rPr>
        <w:t>Waste Disposal</w:t>
      </w:r>
      <w:r w:rsidRPr="0011370C">
        <w:t xml:space="preserve">) If instructed by the Principal to deliver waste to a waste disposal site, all related fees and charges for waste disposal will be paid by the Principal. The Supplier must provide the project number, including payment receipt or docket, as issued by Principal’s Representative to the controller of the waste facility. The Principal shall not be liable upon any Claim by the Supplier for waste disposal fees unless </w:t>
      </w:r>
      <w:r w:rsidR="00A93A20">
        <w:t>previously agreed between the Principal and Supplier</w:t>
      </w:r>
      <w:r w:rsidRPr="0011370C">
        <w:t>.</w:t>
      </w:r>
      <w:r>
        <w:rPr>
          <w:highlight w:val="cyan"/>
        </w:rPr>
        <w:t xml:space="preserve"> </w:t>
      </w:r>
    </w:p>
    <w:p w14:paraId="4E15E661" w14:textId="77777777" w:rsidR="00496D54" w:rsidRPr="00A447EC" w:rsidRDefault="00496D54" w:rsidP="00496D54">
      <w:pPr>
        <w:pStyle w:val="OLNumber2"/>
      </w:pPr>
      <w:bookmarkStart w:id="967" w:name="_Ref41268112"/>
      <w:r>
        <w:t>(</w:t>
      </w:r>
      <w:r>
        <w:rPr>
          <w:b/>
          <w:bCs/>
        </w:rPr>
        <w:t xml:space="preserve">Emergency call </w:t>
      </w:r>
      <w:r w:rsidRPr="002F05D4">
        <w:rPr>
          <w:b/>
          <w:bCs/>
        </w:rPr>
        <w:t>outs</w:t>
      </w:r>
      <w:r>
        <w:t xml:space="preserve">) Where the Supplier agrees to attend an emergency call out, the Supplier must comply with the request </w:t>
      </w:r>
      <w:r w:rsidRPr="00A447EC">
        <w:t xml:space="preserve">within two hours. </w:t>
      </w:r>
      <w:r>
        <w:t xml:space="preserve">Where the Supplier is required to attend an emergency call out outside of the Standard Working Hours then the Supplier shall be entitled to charge for a minimum of two hours at the applicable Schedule of Rates.  </w:t>
      </w:r>
    </w:p>
    <w:p w14:paraId="3933F02E" w14:textId="4526519E" w:rsidR="00496D54" w:rsidRPr="005C7B38" w:rsidRDefault="00496D54" w:rsidP="00496D54">
      <w:pPr>
        <w:pStyle w:val="OLNumber2"/>
      </w:pPr>
      <w:bookmarkStart w:id="968" w:name="_Ref173826922"/>
      <w:r w:rsidRPr="005C7B38">
        <w:t>(</w:t>
      </w:r>
      <w:r w:rsidRPr="005C7B38">
        <w:rPr>
          <w:b/>
          <w:bCs/>
        </w:rPr>
        <w:t>Entitlement to payment – General</w:t>
      </w:r>
      <w:r w:rsidRPr="005C7B38">
        <w:t>) Subject to the Contrac</w:t>
      </w:r>
      <w:r w:rsidR="00A93A20">
        <w:t>t</w:t>
      </w:r>
      <w:r w:rsidRPr="005C7B38">
        <w:t xml:space="preserve"> the Supplier is entitled to be paid the following rates or payments as applicable:</w:t>
      </w:r>
      <w:bookmarkEnd w:id="968"/>
    </w:p>
    <w:p w14:paraId="1891DF7E" w14:textId="5CC552F6" w:rsidR="00496D54" w:rsidRPr="005C7B38" w:rsidRDefault="00496D54" w:rsidP="00496D54">
      <w:pPr>
        <w:pStyle w:val="OLNumber3"/>
      </w:pPr>
      <w:r w:rsidRPr="005C7B38">
        <w:t xml:space="preserve">Day Rates for Plant and Equipment (other than Chargeable Attachments) for time during which an Operator is operating the Plant and Equipment during the Standard Working Hours in accordance with the Contract; and, </w:t>
      </w:r>
    </w:p>
    <w:p w14:paraId="2F37A2E4" w14:textId="42676FDB" w:rsidR="00496D54" w:rsidRPr="005C7B38" w:rsidRDefault="00496D54" w:rsidP="00496D54">
      <w:pPr>
        <w:pStyle w:val="OLNumber3"/>
      </w:pPr>
      <w:r w:rsidRPr="005C7B38">
        <w:t>After Hours Rates for Plant and Equipment (other than Chargeable Attachments) for time during which an Operator is directed by the Principal to, and is, operating the Plant and Equipment outside of the Standard Working Hours in accordance with the Contract and,</w:t>
      </w:r>
    </w:p>
    <w:p w14:paraId="0470CE90" w14:textId="77777777" w:rsidR="00496D54" w:rsidRDefault="00496D54" w:rsidP="00496D54">
      <w:pPr>
        <w:pStyle w:val="OLNumber3"/>
      </w:pPr>
      <w:bookmarkStart w:id="969" w:name="_Ref42178725"/>
      <w:r>
        <w:t>F</w:t>
      </w:r>
      <w:r w:rsidRPr="00A447EC">
        <w:t xml:space="preserve">loating </w:t>
      </w:r>
      <w:r>
        <w:t>R</w:t>
      </w:r>
      <w:r w:rsidRPr="00A447EC">
        <w:t>ate</w:t>
      </w:r>
      <w:r>
        <w:t xml:space="preserve">s, for Plant and Equipment which is either non-driveable or which has a GVM of greater than 12 tonnes (including </w:t>
      </w:r>
      <w:r w:rsidRPr="00AB55E0">
        <w:rPr>
          <w:noProof/>
        </w:rPr>
        <w:t>related</w:t>
      </w:r>
      <w:r w:rsidRPr="00A447EC">
        <w:t xml:space="preserve"> attachments</w:t>
      </w:r>
      <w:r>
        <w:t xml:space="preserve"> which are essential for the performance of the Services):</w:t>
      </w:r>
    </w:p>
    <w:bookmarkEnd w:id="969"/>
    <w:p w14:paraId="76B11398" w14:textId="77777777" w:rsidR="00496D54" w:rsidRDefault="00496D54" w:rsidP="00496D54">
      <w:pPr>
        <w:pStyle w:val="OLNumber4"/>
      </w:pPr>
      <w:r>
        <w:t xml:space="preserve">once for the </w:t>
      </w:r>
      <w:r w:rsidRPr="00A447EC">
        <w:t xml:space="preserve">mobilisation </w:t>
      </w:r>
      <w:r>
        <w:t xml:space="preserve">of the Plant and Equipment </w:t>
      </w:r>
      <w:r w:rsidRPr="00A447EC">
        <w:t xml:space="preserve">to </w:t>
      </w:r>
      <w:r>
        <w:t xml:space="preserve">the Site on the first day of the Hire Period; and </w:t>
      </w:r>
    </w:p>
    <w:p w14:paraId="0249B1A6" w14:textId="77777777" w:rsidR="00496D54" w:rsidRDefault="00496D54" w:rsidP="00496D54">
      <w:pPr>
        <w:pStyle w:val="OLNumber4"/>
      </w:pPr>
      <w:r>
        <w:t xml:space="preserve">once for the </w:t>
      </w:r>
      <w:r w:rsidRPr="00A447EC">
        <w:t xml:space="preserve">demobilisation of </w:t>
      </w:r>
      <w:r>
        <w:t xml:space="preserve">the Plant and Equipment on the last day of the Hire Period; and, </w:t>
      </w:r>
    </w:p>
    <w:p w14:paraId="6030D17E" w14:textId="4F6CAB71" w:rsidR="00496D54" w:rsidRPr="005C7B38" w:rsidRDefault="00496D54" w:rsidP="00496D54">
      <w:pPr>
        <w:pStyle w:val="OLNumber3"/>
      </w:pPr>
      <w:r w:rsidRPr="005C7B38">
        <w:t>Chargeable Attachment Rates for time during which an Operator is operating Plant and Equipment fitted with one or more Chargeable Attachments (whether or not within the Standard Working Hours) in accordance with the Contract; and,</w:t>
      </w:r>
    </w:p>
    <w:p w14:paraId="4BE1C4B6" w14:textId="77777777" w:rsidR="00496D54" w:rsidRPr="0076264E" w:rsidRDefault="00496D54" w:rsidP="00496D54">
      <w:pPr>
        <w:pStyle w:val="OLNumber3"/>
      </w:pPr>
      <w:r w:rsidRPr="0076264E">
        <w:t xml:space="preserve">Stand-Down </w:t>
      </w:r>
      <w:r w:rsidRPr="0076264E">
        <w:rPr>
          <w:noProof/>
        </w:rPr>
        <w:t>Payment for Plant and Equipment</w:t>
      </w:r>
      <w:r w:rsidRPr="0076264E">
        <w:t>:</w:t>
      </w:r>
    </w:p>
    <w:p w14:paraId="2F446737" w14:textId="77777777" w:rsidR="00496D54" w:rsidRPr="0076264E" w:rsidRDefault="00496D54" w:rsidP="00496D54">
      <w:pPr>
        <w:pStyle w:val="OLNumber4"/>
      </w:pPr>
      <w:bookmarkStart w:id="970" w:name="_Ref87002407"/>
      <w:r w:rsidRPr="0076264E">
        <w:t>for each day during the Hire Period that the Plant and Equipment is both:</w:t>
      </w:r>
      <w:bookmarkEnd w:id="970"/>
    </w:p>
    <w:p w14:paraId="6E386E70" w14:textId="77777777" w:rsidR="00496D54" w:rsidRPr="0076264E" w:rsidRDefault="00496D54" w:rsidP="00496D54">
      <w:pPr>
        <w:pStyle w:val="OLNumber5"/>
      </w:pPr>
      <w:r w:rsidRPr="0076264E">
        <w:lastRenderedPageBreak/>
        <w:t xml:space="preserve">stood down by the Principal in accordance with clause </w:t>
      </w:r>
      <w:r w:rsidRPr="0076264E">
        <w:fldChar w:fldCharType="begin"/>
      </w:r>
      <w:r w:rsidRPr="0076264E">
        <w:instrText xml:space="preserve"> REF _Ref46486823 \w \h  \* MERGEFORMAT </w:instrText>
      </w:r>
      <w:r w:rsidRPr="0076264E">
        <w:fldChar w:fldCharType="separate"/>
      </w:r>
      <w:r>
        <w:t>9.23</w:t>
      </w:r>
      <w:r w:rsidRPr="0076264E">
        <w:fldChar w:fldCharType="end"/>
      </w:r>
      <w:r w:rsidRPr="0076264E">
        <w:t>; and</w:t>
      </w:r>
    </w:p>
    <w:p w14:paraId="05F1A724" w14:textId="77777777" w:rsidR="00496D54" w:rsidRPr="0076264E" w:rsidRDefault="00496D54" w:rsidP="00496D54">
      <w:pPr>
        <w:pStyle w:val="OLNumber5"/>
      </w:pPr>
      <w:r w:rsidRPr="0076264E">
        <w:t>operated for less than four hours (other than due to a breach of the Contract by the Supplier); and</w:t>
      </w:r>
    </w:p>
    <w:p w14:paraId="22A5CBA6" w14:textId="77777777" w:rsidR="00496D54" w:rsidRPr="0076264E" w:rsidRDefault="00496D54" w:rsidP="00496D54">
      <w:pPr>
        <w:pStyle w:val="OLNumber4"/>
      </w:pPr>
      <w:r w:rsidRPr="0076264E">
        <w:t>for each day during the Hire Period on which the hire of the Plant and Equipment is cancelled, unless:</w:t>
      </w:r>
    </w:p>
    <w:p w14:paraId="4D82624A" w14:textId="77777777" w:rsidR="00496D54" w:rsidRPr="0076264E" w:rsidRDefault="00496D54" w:rsidP="00496D54">
      <w:pPr>
        <w:pStyle w:val="OLNumber5"/>
      </w:pPr>
      <w:r w:rsidRPr="0076264E">
        <w:t xml:space="preserve">the Supplier is already entitled to payment under clause </w:t>
      </w:r>
      <w:r w:rsidRPr="0076264E">
        <w:fldChar w:fldCharType="begin"/>
      </w:r>
      <w:r w:rsidRPr="0076264E">
        <w:instrText xml:space="preserve"> REF _Ref87002407 \w \h </w:instrText>
      </w:r>
      <w:r>
        <w:instrText xml:space="preserve"> \* MERGEFORMAT </w:instrText>
      </w:r>
      <w:r w:rsidRPr="0076264E">
        <w:fldChar w:fldCharType="separate"/>
      </w:r>
      <w:r>
        <w:t>9.17(e)(i)</w:t>
      </w:r>
      <w:r w:rsidRPr="0076264E">
        <w:fldChar w:fldCharType="end"/>
      </w:r>
      <w:r w:rsidRPr="0076264E">
        <w:t xml:space="preserve"> for that day; or</w:t>
      </w:r>
    </w:p>
    <w:p w14:paraId="1E01998F" w14:textId="77777777" w:rsidR="00496D54" w:rsidRPr="0076264E" w:rsidRDefault="00496D54" w:rsidP="00496D54">
      <w:pPr>
        <w:pStyle w:val="OLNumber5"/>
      </w:pPr>
      <w:r w:rsidRPr="0076264E">
        <w:t>the Principal gave notice of the cancellation:</w:t>
      </w:r>
    </w:p>
    <w:p w14:paraId="3E6CD346" w14:textId="27FAC0FE" w:rsidR="00496D54" w:rsidRPr="0076264E" w:rsidRDefault="00496D54" w:rsidP="00486395">
      <w:pPr>
        <w:pStyle w:val="OLNumber6"/>
        <w:tabs>
          <w:tab w:val="clear" w:pos="0"/>
          <w:tab w:val="left" w:pos="567"/>
        </w:tabs>
        <w:ind w:left="2835"/>
      </w:pPr>
      <w:r w:rsidRPr="0076264E">
        <w:t>at least 30 minutes prior to the time at which the Operator would</w:t>
      </w:r>
      <w:r w:rsidR="00486395">
        <w:t xml:space="preserve"> </w:t>
      </w:r>
      <w:r w:rsidRPr="0076264E">
        <w:t xml:space="preserve">otherwise have been required to commence operating the Plant </w:t>
      </w:r>
      <w:r w:rsidRPr="00395A15">
        <w:t>and</w:t>
      </w:r>
      <w:r w:rsidRPr="0076264E">
        <w:t xml:space="preserve"> Equipment on that day; and</w:t>
      </w:r>
    </w:p>
    <w:p w14:paraId="6FF1F37A" w14:textId="77777777" w:rsidR="00496D54" w:rsidRPr="0076264E" w:rsidRDefault="00496D54" w:rsidP="00496D54">
      <w:pPr>
        <w:pStyle w:val="OLNumber6"/>
        <w:tabs>
          <w:tab w:val="clear" w:pos="0"/>
          <w:tab w:val="left" w:pos="567"/>
        </w:tabs>
        <w:ind w:left="3544" w:hanging="709"/>
      </w:pPr>
      <w:r w:rsidRPr="0076264E">
        <w:t>before the Plant and Equipment was mobilised to Site; or</w:t>
      </w:r>
    </w:p>
    <w:p w14:paraId="6A6D91F1" w14:textId="10A9714B" w:rsidR="00496D54" w:rsidRDefault="00496D54" w:rsidP="00486395">
      <w:pPr>
        <w:pStyle w:val="OLNumber5"/>
      </w:pPr>
      <w:r w:rsidRPr="0076264E">
        <w:t>the Plant and Equipment was operated for four hours or more on the day that the notice of cancellation was given,</w:t>
      </w:r>
      <w:r w:rsidR="00486395">
        <w:t xml:space="preserve"> </w:t>
      </w:r>
      <w:r w:rsidRPr="0076264E">
        <w:t>in which case, the Stand-Down Payment is not payable;</w:t>
      </w:r>
    </w:p>
    <w:p w14:paraId="0884BD7F" w14:textId="176AD317" w:rsidR="00496D54" w:rsidRPr="005C7B38" w:rsidRDefault="00496D54" w:rsidP="00496D54">
      <w:pPr>
        <w:pStyle w:val="OLNumber3"/>
      </w:pPr>
      <w:r w:rsidRPr="005C7B38">
        <w:t xml:space="preserve">Day Rates for labour for time during which the labourer is providing services at the direction of the Principal during the Standard Working Hours in accordance with the Contract;  </w:t>
      </w:r>
    </w:p>
    <w:p w14:paraId="676656AC" w14:textId="7830D85E" w:rsidR="00496D54" w:rsidRPr="005C7B38" w:rsidRDefault="00496D54" w:rsidP="00496D54">
      <w:pPr>
        <w:pStyle w:val="OLNumber3"/>
      </w:pPr>
      <w:r w:rsidRPr="005C7B38">
        <w:t>After Hours Rates for labour for time during which the labourer is directed by the Principal to, and is, providing services outside of the Standard Working Hours in accordance with the Contract.</w:t>
      </w:r>
    </w:p>
    <w:p w14:paraId="5C1804C3" w14:textId="394A7FEE" w:rsidR="00496D54" w:rsidRPr="005C7B38" w:rsidRDefault="00496D54" w:rsidP="00496D54">
      <w:pPr>
        <w:pStyle w:val="OLNumber2"/>
      </w:pPr>
      <w:r w:rsidRPr="005C7B38">
        <w:t>(</w:t>
      </w:r>
      <w:r w:rsidRPr="005C7B38">
        <w:rPr>
          <w:b/>
          <w:bCs/>
        </w:rPr>
        <w:t>No entitlement to payment</w:t>
      </w:r>
      <w:r w:rsidRPr="005C7B38">
        <w:t xml:space="preserve">) For clarity, notwithstanding anything to the contrary in clause </w:t>
      </w:r>
      <w:r>
        <w:fldChar w:fldCharType="begin"/>
      </w:r>
      <w:r>
        <w:instrText xml:space="preserve"> REF _Ref173826922 \w \h </w:instrText>
      </w:r>
      <w:r>
        <w:fldChar w:fldCharType="separate"/>
      </w:r>
      <w:r>
        <w:t>9.17</w:t>
      </w:r>
      <w:r>
        <w:fldChar w:fldCharType="end"/>
      </w:r>
      <w:r w:rsidRPr="005C7B38">
        <w:t xml:space="preserve"> or elsewhere in the Contract, the Supplier is not entitled to payment:</w:t>
      </w:r>
    </w:p>
    <w:p w14:paraId="207B857B" w14:textId="38983B68" w:rsidR="00496D54" w:rsidRPr="005C7B38" w:rsidRDefault="00496D54" w:rsidP="00496D54">
      <w:pPr>
        <w:pStyle w:val="OLNumber3"/>
      </w:pPr>
      <w:r w:rsidRPr="005C7B38">
        <w:t>where the Contract elsewhere provides that the Supplier is not entitled to payment;</w:t>
      </w:r>
    </w:p>
    <w:p w14:paraId="3DBC94F4" w14:textId="77777777" w:rsidR="00496D54" w:rsidRPr="00816E7B" w:rsidRDefault="00496D54" w:rsidP="00496D54">
      <w:pPr>
        <w:pStyle w:val="OLNumber3"/>
      </w:pPr>
      <w:r w:rsidRPr="00816E7B">
        <w:t xml:space="preserve">for time during which the Plant and Equipment is not operated (other than due to a breach of the </w:t>
      </w:r>
      <w:r w:rsidRPr="00816E7B">
        <w:rPr>
          <w:noProof/>
        </w:rPr>
        <w:t>Contract</w:t>
      </w:r>
      <w:r w:rsidRPr="00816E7B">
        <w:t xml:space="preserve"> by the Principal) including:</w:t>
      </w:r>
    </w:p>
    <w:p w14:paraId="06AB233F" w14:textId="77777777" w:rsidR="00496D54" w:rsidRPr="00816E7B" w:rsidRDefault="00496D54" w:rsidP="00496D54">
      <w:pPr>
        <w:pStyle w:val="OLNumber4"/>
      </w:pPr>
      <w:r w:rsidRPr="00816E7B">
        <w:t>meal and other rest breaks;</w:t>
      </w:r>
    </w:p>
    <w:p w14:paraId="6B0FCED9" w14:textId="77777777" w:rsidR="00496D54" w:rsidRPr="00816E7B" w:rsidRDefault="00496D54" w:rsidP="00496D54">
      <w:pPr>
        <w:pStyle w:val="OLNumber4"/>
      </w:pPr>
      <w:r w:rsidRPr="00816E7B">
        <w:t xml:space="preserve">where the Equipment is stood-down pursuant to clause </w:t>
      </w:r>
      <w:r w:rsidRPr="00816E7B">
        <w:fldChar w:fldCharType="begin"/>
      </w:r>
      <w:r w:rsidRPr="00816E7B">
        <w:instrText xml:space="preserve"> REF _Ref42181073 \w \h  \* MERGEFORMAT </w:instrText>
      </w:r>
      <w:r w:rsidRPr="00816E7B">
        <w:fldChar w:fldCharType="separate"/>
      </w:r>
      <w:r>
        <w:t>6.3(a)</w:t>
      </w:r>
      <w:r w:rsidRPr="00816E7B">
        <w:fldChar w:fldCharType="end"/>
      </w:r>
      <w:r w:rsidRPr="00816E7B">
        <w:t>;</w:t>
      </w:r>
    </w:p>
    <w:p w14:paraId="587F3DA9" w14:textId="77777777" w:rsidR="00496D54" w:rsidRPr="000A1334" w:rsidRDefault="00496D54" w:rsidP="00496D54">
      <w:pPr>
        <w:pStyle w:val="OLNumber4"/>
      </w:pPr>
      <w:r>
        <w:t>where the Supplier is required to cease work pursuant to any law or to ensure compliance with its obligations under any law;</w:t>
      </w:r>
    </w:p>
    <w:p w14:paraId="246D6CB7" w14:textId="77777777" w:rsidR="00496D54" w:rsidRPr="000A1334" w:rsidRDefault="00496D54" w:rsidP="00496D54">
      <w:pPr>
        <w:pStyle w:val="OLNumber3"/>
      </w:pPr>
      <w:r w:rsidRPr="000A1334">
        <w:t>for time spent or costs incurred in compliance with a direction under clause 2</w:t>
      </w:r>
      <w:r>
        <w:t>9.2(b)</w:t>
      </w:r>
      <w:r w:rsidRPr="000A1334">
        <w:t xml:space="preserve"> of the </w:t>
      </w:r>
      <w:r>
        <w:t>General Conditions</w:t>
      </w:r>
      <w:r w:rsidRPr="000A1334">
        <w:t>;</w:t>
      </w:r>
    </w:p>
    <w:p w14:paraId="14F066AD" w14:textId="77777777" w:rsidR="00496D54" w:rsidRDefault="00496D54" w:rsidP="00496D54">
      <w:pPr>
        <w:pStyle w:val="OLNumber3"/>
      </w:pPr>
      <w:r>
        <w:t xml:space="preserve">for any </w:t>
      </w:r>
      <w:r w:rsidRPr="00AB55E0">
        <w:rPr>
          <w:noProof/>
        </w:rPr>
        <w:t>time</w:t>
      </w:r>
      <w:r>
        <w:t xml:space="preserve"> or cost incurred in transporting driveable Plant and Equipment which has a GVM of less than 12 tonnes;</w:t>
      </w:r>
    </w:p>
    <w:p w14:paraId="659FA52E" w14:textId="346A1B7C" w:rsidR="00496D54" w:rsidRPr="005C7B38" w:rsidRDefault="00496D54" w:rsidP="00496D54">
      <w:pPr>
        <w:pStyle w:val="OLNumber3"/>
      </w:pPr>
      <w:r w:rsidRPr="005C7B38">
        <w:t>for time during which the Plant and Equipment is non-compliant with the requirements of the Contract;</w:t>
      </w:r>
    </w:p>
    <w:p w14:paraId="3890C79A" w14:textId="77777777" w:rsidR="00496D54" w:rsidRPr="00816E7B" w:rsidRDefault="00496D54" w:rsidP="00496D54">
      <w:pPr>
        <w:pStyle w:val="OLNumber3"/>
      </w:pPr>
      <w:r>
        <w:t xml:space="preserve">subject to clause 30.2 of the Standard Terms and Conditions, </w:t>
      </w:r>
      <w:r w:rsidRPr="00816E7B">
        <w:t xml:space="preserve">for time during which the Principal has suspended the Contract pursuant to clause </w:t>
      </w:r>
      <w:r>
        <w:t>30.1</w:t>
      </w:r>
      <w:r w:rsidRPr="00816E7B">
        <w:t xml:space="preserve"> of the </w:t>
      </w:r>
      <w:r>
        <w:t>General Conditions</w:t>
      </w:r>
      <w:r w:rsidRPr="00816E7B">
        <w:t>.</w:t>
      </w:r>
    </w:p>
    <w:p w14:paraId="656981D7" w14:textId="77777777" w:rsidR="00496D54" w:rsidRDefault="00496D54" w:rsidP="00496D54">
      <w:pPr>
        <w:pStyle w:val="OLNumber2"/>
      </w:pPr>
      <w:bookmarkStart w:id="971" w:name="_Ref42180834"/>
      <w:bookmarkEnd w:id="967"/>
      <w:r>
        <w:t>(</w:t>
      </w:r>
      <w:r>
        <w:rPr>
          <w:b/>
          <w:bCs/>
        </w:rPr>
        <w:t>Variations</w:t>
      </w:r>
      <w:r>
        <w:t>) If the Principal</w:t>
      </w:r>
      <w:r w:rsidRPr="00A447EC">
        <w:t xml:space="preserve"> </w:t>
      </w:r>
      <w:r>
        <w:t xml:space="preserve">directs the Supplier that it no longer requires particular Plant and Equipment prior to the end of the Hire Period, then the Principal shall not be liable upon any </w:t>
      </w:r>
      <w:r>
        <w:lastRenderedPageBreak/>
        <w:t xml:space="preserve">Claim for Hire Charges after the time at which the Principal notifies the Supplier that the Plant and Equipment is no longer required. </w:t>
      </w:r>
    </w:p>
    <w:p w14:paraId="1BA6EF3F" w14:textId="77777777" w:rsidR="00496D54" w:rsidRPr="00816E7B" w:rsidRDefault="00496D54" w:rsidP="00496D54">
      <w:pPr>
        <w:pStyle w:val="OLNumber2"/>
      </w:pPr>
      <w:bookmarkStart w:id="972" w:name="_Ref46486823"/>
      <w:r>
        <w:t>(</w:t>
      </w:r>
      <w:r w:rsidRPr="00816E7B">
        <w:rPr>
          <w:b/>
          <w:bCs/>
        </w:rPr>
        <w:t xml:space="preserve">Stand-Down) </w:t>
      </w:r>
      <w:r w:rsidRPr="00816E7B">
        <w:t xml:space="preserve">In addition to the Principal’s rights under clause </w:t>
      </w:r>
      <w:r w:rsidRPr="00816E7B">
        <w:fldChar w:fldCharType="begin"/>
      </w:r>
      <w:r w:rsidRPr="00816E7B">
        <w:instrText xml:space="preserve"> REF _Ref42181073 \w \h  \* MERGEFORMAT </w:instrText>
      </w:r>
      <w:r w:rsidRPr="00816E7B">
        <w:fldChar w:fldCharType="separate"/>
      </w:r>
      <w:r>
        <w:t>6.3(a)</w:t>
      </w:r>
      <w:r w:rsidRPr="00816E7B">
        <w:fldChar w:fldCharType="end"/>
      </w:r>
      <w:r w:rsidRPr="00816E7B">
        <w:t>, the Principal may at any time during the Hire Period and for any reason in the Principal’s absolute discretion direct that:</w:t>
      </w:r>
      <w:bookmarkEnd w:id="972"/>
    </w:p>
    <w:p w14:paraId="6E350B11" w14:textId="77777777" w:rsidR="00496D54" w:rsidRPr="00816E7B" w:rsidRDefault="00496D54" w:rsidP="00496D54">
      <w:pPr>
        <w:pStyle w:val="OLNumber3"/>
      </w:pPr>
      <w:r w:rsidRPr="00816E7B">
        <w:t xml:space="preserve">any Plant and Equipment cease operating (be stood down); or </w:t>
      </w:r>
    </w:p>
    <w:bookmarkEnd w:id="971"/>
    <w:p w14:paraId="1B37DE85" w14:textId="1B7E9EA1" w:rsidR="00953415" w:rsidRDefault="00272B9E" w:rsidP="003E6F28">
      <w:pPr>
        <w:pStyle w:val="OLNumber3"/>
        <w:numPr>
          <w:ilvl w:val="3"/>
          <w:numId w:val="16"/>
        </w:numPr>
      </w:pPr>
      <w:r>
        <w:t>.</w:t>
      </w:r>
    </w:p>
    <w:p w14:paraId="192D78A0" w14:textId="77777777" w:rsidR="00AC6908" w:rsidRPr="00C245CC" w:rsidRDefault="00AC6908" w:rsidP="00AC6908">
      <w:pPr>
        <w:pStyle w:val="OLNumber1BU"/>
        <w:outlineLvl w:val="0"/>
      </w:pPr>
      <w:bookmarkStart w:id="973" w:name="_Toc496020715"/>
      <w:bookmarkStart w:id="974" w:name="_Ref42246703"/>
      <w:bookmarkStart w:id="975" w:name="_Ref42246716"/>
      <w:bookmarkStart w:id="976" w:name="_Toc173827349"/>
      <w:bookmarkStart w:id="977" w:name="_Toc439845226"/>
      <w:bookmarkStart w:id="978" w:name="_Toc482099413"/>
      <w:bookmarkStart w:id="979" w:name="_Toc27654389"/>
      <w:r w:rsidRPr="00C245CC">
        <w:t>Work Health and Safety</w:t>
      </w:r>
      <w:bookmarkEnd w:id="973"/>
      <w:bookmarkEnd w:id="974"/>
      <w:bookmarkEnd w:id="975"/>
      <w:bookmarkEnd w:id="976"/>
    </w:p>
    <w:p w14:paraId="007943EB" w14:textId="77777777" w:rsidR="00AC6908" w:rsidRDefault="00AC6908" w:rsidP="00AC6908">
      <w:pPr>
        <w:pStyle w:val="OLNumber2"/>
      </w:pPr>
      <w:r w:rsidRPr="00C245CC">
        <w:t>(</w:t>
      </w:r>
      <w:r w:rsidRPr="001A47AD">
        <w:rPr>
          <w:b/>
          <w:bCs/>
        </w:rPr>
        <w:t>Acknowledgement and</w:t>
      </w:r>
      <w:r w:rsidRPr="00C245CC">
        <w:t xml:space="preserve"> </w:t>
      </w:r>
      <w:r w:rsidRPr="00076006">
        <w:rPr>
          <w:b/>
        </w:rPr>
        <w:t>c</w:t>
      </w:r>
      <w:r w:rsidRPr="001A47AD">
        <w:rPr>
          <w:b/>
          <w:bCs/>
        </w:rPr>
        <w:t>ompliance with law</w:t>
      </w:r>
      <w:r w:rsidRPr="00C245CC">
        <w:t xml:space="preserve">) </w:t>
      </w:r>
      <w:r>
        <w:t>In addition to the requirements relating to safety stated elsewhere in the Contract, t</w:t>
      </w:r>
      <w:r w:rsidRPr="00C245CC">
        <w:t>he Supplier must comply with and acknowledges that i</w:t>
      </w:r>
      <w:r>
        <w:t xml:space="preserve">t is aware of and understands the obligations of the Supplier </w:t>
      </w:r>
      <w:r w:rsidRPr="00C245CC">
        <w:t xml:space="preserve">at law relating to WHS </w:t>
      </w:r>
      <w:r>
        <w:t xml:space="preserve">including </w:t>
      </w:r>
      <w:r w:rsidRPr="00C245CC">
        <w:t>under</w:t>
      </w:r>
      <w:r>
        <w:t>:</w:t>
      </w:r>
    </w:p>
    <w:p w14:paraId="472F4987" w14:textId="77777777" w:rsidR="00AC6908" w:rsidRDefault="00AC6908" w:rsidP="00AC6908">
      <w:pPr>
        <w:pStyle w:val="OLNumber3"/>
      </w:pPr>
      <w:r w:rsidRPr="00AB55E0">
        <w:rPr>
          <w:noProof/>
        </w:rPr>
        <w:t>the</w:t>
      </w:r>
      <w:r w:rsidRPr="00C245CC">
        <w:t xml:space="preserve"> </w:t>
      </w:r>
      <w:r w:rsidRPr="001A47AD">
        <w:rPr>
          <w:i/>
          <w:iCs/>
        </w:rPr>
        <w:t>Work Health and Safety Act 2011</w:t>
      </w:r>
      <w:r w:rsidRPr="00C245CC">
        <w:t xml:space="preserve"> (Qld)</w:t>
      </w:r>
      <w:r>
        <w:t>;</w:t>
      </w:r>
    </w:p>
    <w:p w14:paraId="7C24963F" w14:textId="77777777" w:rsidR="00AC6908" w:rsidRDefault="00AC6908" w:rsidP="00AC6908">
      <w:pPr>
        <w:pStyle w:val="OLNumber3"/>
      </w:pPr>
      <w:r w:rsidRPr="00C245CC">
        <w:t xml:space="preserve">the </w:t>
      </w:r>
      <w:r w:rsidRPr="001A47AD">
        <w:rPr>
          <w:i/>
          <w:iCs/>
        </w:rPr>
        <w:t>Work Health and Safety Regulation 2011</w:t>
      </w:r>
      <w:r w:rsidRPr="00C245CC">
        <w:t xml:space="preserve"> (Qld)</w:t>
      </w:r>
      <w:r>
        <w:t xml:space="preserve"> (and in particular</w:t>
      </w:r>
      <w:r w:rsidRPr="001A47AD">
        <w:t xml:space="preserve"> </w:t>
      </w:r>
      <w:r w:rsidRPr="00C245CC">
        <w:t xml:space="preserve">the requirements of </w:t>
      </w:r>
      <w:r w:rsidRPr="00AB55E0">
        <w:rPr>
          <w:noProof/>
        </w:rPr>
        <w:t>Chapter</w:t>
      </w:r>
      <w:r w:rsidRPr="00C245CC">
        <w:t xml:space="preserve"> 5</w:t>
      </w:r>
      <w:r>
        <w:t xml:space="preserve">); </w:t>
      </w:r>
    </w:p>
    <w:p w14:paraId="22A4E68D" w14:textId="77777777" w:rsidR="00AC6908" w:rsidRDefault="00AC6908" w:rsidP="00AC6908">
      <w:pPr>
        <w:pStyle w:val="OLNumber3"/>
      </w:pPr>
      <w:r w:rsidRPr="00C245CC">
        <w:t>the Heavy Vehicle National Law (Qld)</w:t>
      </w:r>
      <w:r>
        <w:t>; and</w:t>
      </w:r>
    </w:p>
    <w:p w14:paraId="2B2D65D9" w14:textId="77777777" w:rsidR="00AC6908" w:rsidRPr="00C245CC" w:rsidRDefault="00AC6908" w:rsidP="00AC6908">
      <w:pPr>
        <w:pStyle w:val="OLNumber3"/>
      </w:pPr>
      <w:r>
        <w:t>the Code of Practice 2021,</w:t>
      </w:r>
      <w:r w:rsidRPr="00C245CC">
        <w:t xml:space="preserve"> </w:t>
      </w:r>
    </w:p>
    <w:p w14:paraId="07A8F945" w14:textId="77777777" w:rsidR="00AC6908" w:rsidRPr="00C245CC" w:rsidRDefault="00AC6908" w:rsidP="00AC6908">
      <w:pPr>
        <w:pStyle w:val="OLIndent1"/>
      </w:pPr>
      <w:r w:rsidRPr="00C245CC">
        <w:t xml:space="preserve">to the extent that they are relevant to the Services. </w:t>
      </w:r>
      <w:r>
        <w:t xml:space="preserve"> </w:t>
      </w:r>
      <w:r w:rsidRPr="00C245CC">
        <w:t>Nothing in th</w:t>
      </w:r>
      <w:r>
        <w:t xml:space="preserve">e Contract </w:t>
      </w:r>
      <w:r w:rsidRPr="00C245CC">
        <w:t>is intended to reduce or limit such other obligations and none of those other obligations shall be taken to reduce or limit the Supplier’s obligations under th</w:t>
      </w:r>
      <w:r>
        <w:t xml:space="preserve">e Contract. </w:t>
      </w:r>
    </w:p>
    <w:p w14:paraId="786F91D2" w14:textId="77777777" w:rsidR="00AC6908" w:rsidRPr="00AC6431" w:rsidRDefault="00AC6908" w:rsidP="00AC6908">
      <w:pPr>
        <w:pStyle w:val="OLNumber2"/>
      </w:pPr>
      <w:r w:rsidRPr="00AC6431">
        <w:t>(</w:t>
      </w:r>
      <w:r w:rsidRPr="00524005">
        <w:rPr>
          <w:b/>
        </w:rPr>
        <w:t>PPE</w:t>
      </w:r>
      <w:r w:rsidRPr="00AC6431">
        <w:t>) The Supplier must comply with the following Personal Protective Equipment (PPE):</w:t>
      </w:r>
    </w:p>
    <w:p w14:paraId="6B3A299C" w14:textId="77777777" w:rsidR="00AC6908" w:rsidRPr="00AC6431" w:rsidRDefault="00AC6908" w:rsidP="00AC6908">
      <w:pPr>
        <w:pStyle w:val="OLNumber3"/>
      </w:pPr>
      <w:r w:rsidRPr="00AC6431">
        <w:t xml:space="preserve">all employees carrying out work must have undergone a general industry site safety </w:t>
      </w:r>
      <w:r w:rsidRPr="00AB55E0">
        <w:rPr>
          <w:noProof/>
        </w:rPr>
        <w:t>induction</w:t>
      </w:r>
      <w:r w:rsidRPr="00AC6431">
        <w:t xml:space="preserve">;  </w:t>
      </w:r>
    </w:p>
    <w:p w14:paraId="315B3D7C" w14:textId="77777777" w:rsidR="00AC6908" w:rsidRPr="00AC6431" w:rsidRDefault="00AC6908" w:rsidP="00AC6908">
      <w:pPr>
        <w:pStyle w:val="OLNumber3"/>
      </w:pPr>
      <w:r w:rsidRPr="00AC6431">
        <w:t xml:space="preserve">high visibility vests </w:t>
      </w:r>
      <w:r>
        <w:t xml:space="preserve">that comply with the </w:t>
      </w:r>
      <w:r w:rsidRPr="008245D9">
        <w:t>Australian Standard ‘High visibility safety garments - Garments for high risk applications AS4602.1’ as may be amended or replaced from to time</w:t>
      </w:r>
      <w:r w:rsidRPr="00AC6431">
        <w:t xml:space="preserve">, long sleeved shirts, long trousers and </w:t>
      </w:r>
      <w:r>
        <w:t xml:space="preserve">broad brim </w:t>
      </w:r>
      <w:r w:rsidRPr="00AC6431">
        <w:t>hats must be worn when the Supplier is working outdoors for sun and UV protection.</w:t>
      </w:r>
    </w:p>
    <w:p w14:paraId="1452829C" w14:textId="77777777" w:rsidR="00AC6908" w:rsidRPr="00AC6431" w:rsidRDefault="00AC6908" w:rsidP="00AC6908">
      <w:pPr>
        <w:pStyle w:val="OLNumber2"/>
      </w:pPr>
      <w:r w:rsidRPr="00AC6431">
        <w:t>(</w:t>
      </w:r>
      <w:r w:rsidRPr="00AC6431">
        <w:rPr>
          <w:b/>
        </w:rPr>
        <w:t xml:space="preserve">Safety </w:t>
      </w:r>
      <w:r w:rsidRPr="00524005">
        <w:rPr>
          <w:b/>
        </w:rPr>
        <w:t>Audits</w:t>
      </w:r>
      <w:r w:rsidRPr="00AC6431">
        <w:t xml:space="preserve">) The Principal may also conduct random safety or performance audits of the Supplier’s services to ensure ongoing compliance. The Principal may also direct the Supplier to cease work if, in the Principal’s opinion, the Services are being conducted in an unsafe or dangerous manner. If the Principal gives such a direction, the Principal is not liable for time lost or any loss or costs incurred by the Supplier.  </w:t>
      </w:r>
    </w:p>
    <w:p w14:paraId="3C6955DE" w14:textId="77777777" w:rsidR="00AC6908" w:rsidRPr="002A6EDA" w:rsidRDefault="00AC6908" w:rsidP="00AC6908">
      <w:pPr>
        <w:pStyle w:val="OLNumber2"/>
      </w:pPr>
      <w:r w:rsidRPr="00AC6431">
        <w:t>(</w:t>
      </w:r>
      <w:r w:rsidRPr="00524005">
        <w:rPr>
          <w:b/>
        </w:rPr>
        <w:t>Prohibited</w:t>
      </w:r>
      <w:r w:rsidRPr="00AC6431">
        <w:rPr>
          <w:b/>
        </w:rPr>
        <w:t xml:space="preserve"> Substances</w:t>
      </w:r>
      <w:r w:rsidRPr="00AC6431">
        <w:t>) The Supplier</w:t>
      </w:r>
      <w:r>
        <w:t xml:space="preserve">’s Personnel </w:t>
      </w:r>
      <w:r w:rsidRPr="00AC6431">
        <w:t xml:space="preserve">must not be under the influence of </w:t>
      </w:r>
      <w:r>
        <w:t xml:space="preserve">or be in possession of, </w:t>
      </w:r>
      <w:r w:rsidRPr="00AC6431">
        <w:t xml:space="preserve">alcohol, drugs or other prohibited substances whilst performing the Services. Alcohol and prohibited substances must not be consumed by the Supplier, on or prior to entering any the Principal facility or when returning from meal breaks. </w:t>
      </w:r>
    </w:p>
    <w:p w14:paraId="300FEC28" w14:textId="77777777" w:rsidR="00AC6908" w:rsidRDefault="00AC6908" w:rsidP="00AC6908">
      <w:pPr>
        <w:pStyle w:val="OLNumber2"/>
      </w:pPr>
      <w:r>
        <w:t>(</w:t>
      </w:r>
      <w:r w:rsidRPr="00F96259">
        <w:rPr>
          <w:b/>
          <w:bCs/>
        </w:rPr>
        <w:t>Random Drug and Alcohol Testing</w:t>
      </w:r>
      <w:r>
        <w:t xml:space="preserve">) </w:t>
      </w:r>
      <w:r w:rsidRPr="00A447EC">
        <w:t xml:space="preserve">All </w:t>
      </w:r>
      <w:r>
        <w:t>of the Supplier’s</w:t>
      </w:r>
      <w:r w:rsidRPr="00A447EC">
        <w:t xml:space="preserve"> employees and subcontractors are subject to compulsory random Drug and Alcohol sample testing.  Drug and alcohol testing will be performed at the </w:t>
      </w:r>
      <w:r>
        <w:t>Principal’s</w:t>
      </w:r>
      <w:r w:rsidRPr="00A447EC">
        <w:t xml:space="preserve"> expense by the Australian Drug Detection Agency (‘ADDA’), or an equivalent provider, or by its nominated re</w:t>
      </w:r>
      <w:r>
        <w:t xml:space="preserve">gistered medical practitioner. The Supplier </w:t>
      </w:r>
      <w:r w:rsidRPr="00A447EC">
        <w:t xml:space="preserve">will be informed about the procedures for the test and will be required to complete a consent form.  Testing will be done in such a way as to respect the </w:t>
      </w:r>
      <w:r>
        <w:t>Supplier’s</w:t>
      </w:r>
      <w:r w:rsidRPr="00A447EC">
        <w:t xml:space="preserve"> privacy and confidentiality.  Test results will be treated as highly confidential.</w:t>
      </w:r>
      <w:r>
        <w:t xml:space="preserve"> </w:t>
      </w:r>
      <w:r w:rsidRPr="00A447EC">
        <w:t xml:space="preserve">The drug testing procedure for random testing includes an initial drug test, which involves the testing of an oral fluid specimen.  If this test result is positive and the </w:t>
      </w:r>
      <w:r>
        <w:t>Supplier</w:t>
      </w:r>
      <w:r w:rsidRPr="00A447EC">
        <w:t xml:space="preserve"> disputes the validity of the test, then </w:t>
      </w:r>
      <w:r>
        <w:t>the Principal</w:t>
      </w:r>
      <w:r w:rsidRPr="00A447EC">
        <w:t xml:space="preserve"> may conduct a further test using a urine specimen.  At completion of testing, </w:t>
      </w:r>
      <w:r>
        <w:t>the Supplier</w:t>
      </w:r>
      <w:r w:rsidRPr="00A447EC">
        <w:t xml:space="preserve"> will be required to acknowledge the test result and time.  </w:t>
      </w:r>
      <w:r>
        <w:t xml:space="preserve">The Principal may immediately suspend the Services in </w:t>
      </w:r>
      <w:r>
        <w:lastRenderedPageBreak/>
        <w:t>whole or part if any of the Supplier’s Personnel fails to submit to a test under this clause or</w:t>
      </w:r>
      <w:r w:rsidRPr="00A447EC">
        <w:t xml:space="preserve"> </w:t>
      </w:r>
      <w:r>
        <w:t xml:space="preserve">returns a positive </w:t>
      </w:r>
      <w:r w:rsidRPr="00A447EC">
        <w:t>test</w:t>
      </w:r>
      <w:r>
        <w:t xml:space="preserve"> result</w:t>
      </w:r>
      <w:r w:rsidRPr="00A447EC">
        <w:t xml:space="preserve">. </w:t>
      </w:r>
    </w:p>
    <w:p w14:paraId="6DE39172" w14:textId="637B7500" w:rsidR="00AC6908" w:rsidRPr="005C7B38" w:rsidRDefault="00AC6908" w:rsidP="00AC6908">
      <w:pPr>
        <w:pStyle w:val="OLNumber2"/>
      </w:pPr>
      <w:r w:rsidRPr="005C7B38">
        <w:t>(</w:t>
      </w:r>
      <w:r w:rsidRPr="005C7B38">
        <w:rPr>
          <w:b/>
          <w:bCs/>
        </w:rPr>
        <w:t>Working in Proximity to Traffic</w:t>
      </w:r>
      <w:r w:rsidRPr="005C7B38">
        <w:t>) The Supplier is required to provide technical training and certification for all Operators working on, or adjacent to, a road, specifically as a minimum mandatory requirement - Working in Proximity to Traffic – Awareness Part 1 (formerly Level 1 Traffic Management) and Part 2. This training is required to enhance the worker’s ability to identify hazards at work sites, as well as to confirm if personnel responsible for selecting and implementing works protection methods have followed the necessary process to keep workers safe. Depending on the work to be performed the Principal may also require the Supplier to provide additional technical training and certification for Operators to a level higher than of ‘Working in Proximity to Traffic - Awareness Part.</w:t>
      </w:r>
    </w:p>
    <w:p w14:paraId="4E4FB73A" w14:textId="77777777" w:rsidR="00AC6908" w:rsidRPr="00B41D24" w:rsidRDefault="00AC6908" w:rsidP="00AC6908">
      <w:pPr>
        <w:pStyle w:val="OLNumber1BU"/>
        <w:outlineLvl w:val="0"/>
      </w:pPr>
      <w:bookmarkStart w:id="980" w:name="_Toc496020716"/>
      <w:bookmarkStart w:id="981" w:name="_Toc173827350"/>
      <w:r w:rsidRPr="00B41D24">
        <w:t>Environmental Responsibility</w:t>
      </w:r>
      <w:bookmarkEnd w:id="980"/>
      <w:bookmarkEnd w:id="981"/>
    </w:p>
    <w:p w14:paraId="63350CCD" w14:textId="77777777" w:rsidR="00AC6908" w:rsidRPr="002D11A8" w:rsidRDefault="00AC6908" w:rsidP="00AC6908">
      <w:pPr>
        <w:pStyle w:val="OLNumber2"/>
      </w:pPr>
      <w:r>
        <w:t>(</w:t>
      </w:r>
      <w:r>
        <w:rPr>
          <w:b/>
          <w:bCs/>
        </w:rPr>
        <w:t>General Environmental</w:t>
      </w:r>
      <w:r w:rsidRPr="00097652">
        <w:rPr>
          <w:b/>
          <w:bCs/>
        </w:rPr>
        <w:t xml:space="preserve"> duty</w:t>
      </w:r>
      <w:r>
        <w:t xml:space="preserve">) </w:t>
      </w:r>
      <w:r w:rsidRPr="002D11A8">
        <w:t xml:space="preserve">Under the </w:t>
      </w:r>
      <w:r w:rsidRPr="002D11A8">
        <w:rPr>
          <w:i/>
        </w:rPr>
        <w:t>Environmental Protection Act 1994</w:t>
      </w:r>
      <w:r>
        <w:rPr>
          <w:i/>
        </w:rPr>
        <w:t xml:space="preserve"> </w:t>
      </w:r>
      <w:r>
        <w:rPr>
          <w:iCs/>
        </w:rPr>
        <w:t>(Qld)</w:t>
      </w:r>
      <w:r>
        <w:t>,</w:t>
      </w:r>
      <w:r w:rsidRPr="002D11A8">
        <w:t xml:space="preserve"> </w:t>
      </w:r>
      <w:r>
        <w:t>the Supplier</w:t>
      </w:r>
      <w:r w:rsidRPr="002D11A8">
        <w:t xml:space="preserve"> and </w:t>
      </w:r>
      <w:r>
        <w:t>its Personnel</w:t>
      </w:r>
      <w:r w:rsidRPr="002D11A8">
        <w:t xml:space="preserve"> have a general environmental duty to take all reasonable steps to prevent or minimise environmental harm.</w:t>
      </w:r>
      <w:r>
        <w:t xml:space="preserve">  The Supplier</w:t>
      </w:r>
      <w:r w:rsidRPr="002D11A8">
        <w:t xml:space="preserve"> or </w:t>
      </w:r>
      <w:r>
        <w:t>its</w:t>
      </w:r>
      <w:r w:rsidRPr="002D11A8">
        <w:t xml:space="preserve"> </w:t>
      </w:r>
      <w:r>
        <w:t>Personnel</w:t>
      </w:r>
      <w:r w:rsidRPr="002D11A8">
        <w:t xml:space="preserve"> who supply Plant and Equipment with an Operator to </w:t>
      </w:r>
      <w:r>
        <w:t>the Principal</w:t>
      </w:r>
      <w:r w:rsidRPr="002D11A8">
        <w:t xml:space="preserve"> are bound by this duty and are liable to prosecution for failure to meet the requirements of the </w:t>
      </w:r>
      <w:r w:rsidRPr="002D11A8">
        <w:rPr>
          <w:i/>
        </w:rPr>
        <w:t>Environmental Protection Act 1994</w:t>
      </w:r>
      <w:r>
        <w:rPr>
          <w:i/>
        </w:rPr>
        <w:t xml:space="preserve"> </w:t>
      </w:r>
      <w:r>
        <w:rPr>
          <w:iCs/>
        </w:rPr>
        <w:t>(Qld)</w:t>
      </w:r>
      <w:r w:rsidRPr="002D11A8">
        <w:t>.</w:t>
      </w:r>
    </w:p>
    <w:p w14:paraId="0539016C" w14:textId="77777777" w:rsidR="00AC6908" w:rsidRPr="002D11A8" w:rsidRDefault="00AC6908" w:rsidP="00AC6908">
      <w:pPr>
        <w:pStyle w:val="OLNumber2"/>
      </w:pPr>
      <w:r>
        <w:t>(</w:t>
      </w:r>
      <w:r w:rsidRPr="00097652">
        <w:rPr>
          <w:b/>
          <w:bCs/>
        </w:rPr>
        <w:t xml:space="preserve">Supplier’s </w:t>
      </w:r>
      <w:r>
        <w:rPr>
          <w:b/>
          <w:bCs/>
        </w:rPr>
        <w:t xml:space="preserve">general </w:t>
      </w:r>
      <w:r w:rsidRPr="00097652">
        <w:rPr>
          <w:b/>
          <w:bCs/>
        </w:rPr>
        <w:t>obligations</w:t>
      </w:r>
      <w:r>
        <w:t>) The Supplier</w:t>
      </w:r>
      <w:r w:rsidRPr="002D11A8">
        <w:t xml:space="preserve"> must ensure that:</w:t>
      </w:r>
    </w:p>
    <w:p w14:paraId="76F843C1" w14:textId="77777777" w:rsidR="00AC6908" w:rsidRPr="002D11A8" w:rsidRDefault="00AC6908" w:rsidP="00AC6908">
      <w:pPr>
        <w:pStyle w:val="OLNumber3"/>
      </w:pPr>
      <w:r>
        <w:t>t</w:t>
      </w:r>
      <w:r w:rsidRPr="002D11A8">
        <w:t xml:space="preserve">he </w:t>
      </w:r>
      <w:r>
        <w:t xml:space="preserve">Plant and </w:t>
      </w:r>
      <w:r w:rsidRPr="002D11A8">
        <w:t xml:space="preserve">Equipment is regularly maintained and inspected to minimise risk of the </w:t>
      </w:r>
      <w:r w:rsidRPr="00AB55E0">
        <w:rPr>
          <w:noProof/>
        </w:rPr>
        <w:t>Plant</w:t>
      </w:r>
      <w:r>
        <w:t xml:space="preserve"> and </w:t>
      </w:r>
      <w:r w:rsidRPr="002D11A8">
        <w:t xml:space="preserve">Equipment failure leading to environmental harm, </w:t>
      </w:r>
      <w:r>
        <w:t>such as</w:t>
      </w:r>
      <w:r w:rsidRPr="002D11A8">
        <w:t xml:space="preserve"> oil or fuel leaks, excessive noise or emissions</w:t>
      </w:r>
      <w:r>
        <w:t>;</w:t>
      </w:r>
    </w:p>
    <w:p w14:paraId="2D4C33CF" w14:textId="77777777" w:rsidR="00AC6908" w:rsidRPr="00B9189B" w:rsidRDefault="00AC6908" w:rsidP="00AC6908">
      <w:pPr>
        <w:pStyle w:val="OLNumber3"/>
      </w:pPr>
      <w:r w:rsidRPr="00AB55E0">
        <w:rPr>
          <w:noProof/>
        </w:rPr>
        <w:t>Operators</w:t>
      </w:r>
      <w:r w:rsidRPr="002D11A8">
        <w:t xml:space="preserve"> </w:t>
      </w:r>
      <w:r>
        <w:t xml:space="preserve">operate the Plant and Equipment in </w:t>
      </w:r>
      <w:r w:rsidRPr="00B9189B">
        <w:t xml:space="preserve">accordance with clauses </w:t>
      </w:r>
      <w:r w:rsidRPr="00B9189B">
        <w:fldChar w:fldCharType="begin"/>
      </w:r>
      <w:r w:rsidRPr="00B9189B">
        <w:instrText xml:space="preserve"> REF _Ref42236760 \w \h  \* MERGEFORMAT </w:instrText>
      </w:r>
      <w:r w:rsidRPr="00B9189B">
        <w:fldChar w:fldCharType="separate"/>
      </w:r>
      <w:r>
        <w:t>9.3(a)</w:t>
      </w:r>
      <w:r w:rsidRPr="00B9189B">
        <w:fldChar w:fldCharType="end"/>
      </w:r>
      <w:r w:rsidRPr="00B9189B">
        <w:t xml:space="preserve"> and </w:t>
      </w:r>
      <w:r w:rsidRPr="00B9189B">
        <w:fldChar w:fldCharType="begin"/>
      </w:r>
      <w:r w:rsidRPr="00B9189B">
        <w:instrText xml:space="preserve"> REF _Ref42236761 \w \h  \* MERGEFORMAT </w:instrText>
      </w:r>
      <w:r w:rsidRPr="00B9189B">
        <w:fldChar w:fldCharType="separate"/>
      </w:r>
      <w:r>
        <w:t>9.3(b)</w:t>
      </w:r>
      <w:r w:rsidRPr="00B9189B">
        <w:fldChar w:fldCharType="end"/>
      </w:r>
      <w:r>
        <w:t>;</w:t>
      </w:r>
    </w:p>
    <w:p w14:paraId="5F6C46DE" w14:textId="77777777" w:rsidR="00AC6908" w:rsidRPr="002D11A8" w:rsidRDefault="00AC6908" w:rsidP="00AC6908">
      <w:pPr>
        <w:pStyle w:val="OLNumber3"/>
      </w:pPr>
      <w:r w:rsidRPr="00B9189B">
        <w:t xml:space="preserve">all </w:t>
      </w:r>
      <w:r w:rsidRPr="00AB55E0">
        <w:rPr>
          <w:noProof/>
        </w:rPr>
        <w:t>Personnel</w:t>
      </w:r>
      <w:r w:rsidRPr="00B9189B">
        <w:t xml:space="preserve"> are aware of responsibilities under the </w:t>
      </w:r>
      <w:r w:rsidRPr="00B9189B">
        <w:rPr>
          <w:i/>
          <w:iCs/>
        </w:rPr>
        <w:t>Environmental Protection Act 1994</w:t>
      </w:r>
      <w:r w:rsidRPr="00B9189B">
        <w:t xml:space="preserve"> (Qld) and site-specific environmental requirements. This</w:t>
      </w:r>
      <w:r w:rsidRPr="002D11A8">
        <w:t xml:space="preserve"> </w:t>
      </w:r>
      <w:r>
        <w:t>should</w:t>
      </w:r>
      <w:r w:rsidRPr="002D11A8">
        <w:t xml:space="preserve"> include:</w:t>
      </w:r>
    </w:p>
    <w:p w14:paraId="57E7951A" w14:textId="77777777" w:rsidR="00AC6908" w:rsidRPr="002D11A8" w:rsidRDefault="00AC6908" w:rsidP="00AC6908">
      <w:pPr>
        <w:pStyle w:val="OLNumber4"/>
      </w:pPr>
      <w:r>
        <w:t>t</w:t>
      </w:r>
      <w:r w:rsidRPr="002D11A8">
        <w:t>raining in environmental awareness;</w:t>
      </w:r>
    </w:p>
    <w:p w14:paraId="6A4FFA35" w14:textId="77777777" w:rsidR="00AC6908" w:rsidRPr="002D11A8" w:rsidRDefault="00AC6908" w:rsidP="00AC6908">
      <w:pPr>
        <w:pStyle w:val="OLNumber4"/>
      </w:pPr>
      <w:r>
        <w:t>k</w:t>
      </w:r>
      <w:r w:rsidRPr="002D11A8">
        <w:t>nowledge of environmental incident reporting procedures;</w:t>
      </w:r>
    </w:p>
    <w:p w14:paraId="193EB573" w14:textId="77777777" w:rsidR="00AC6908" w:rsidRPr="002D11A8" w:rsidRDefault="00AC6908" w:rsidP="00AC6908">
      <w:pPr>
        <w:pStyle w:val="OLNumber4"/>
      </w:pPr>
      <w:r>
        <w:t>k</w:t>
      </w:r>
      <w:r w:rsidRPr="002D11A8">
        <w:t>nowledge of and training in appropriate action to be undertaken to minimise environmental harm; and</w:t>
      </w:r>
    </w:p>
    <w:p w14:paraId="15C3A95D" w14:textId="77777777" w:rsidR="00AC6908" w:rsidRPr="002D11A8" w:rsidRDefault="00AC6908" w:rsidP="00AC6908">
      <w:pPr>
        <w:pStyle w:val="OLNumber4"/>
      </w:pPr>
      <w:r>
        <w:t>p</w:t>
      </w:r>
      <w:r w:rsidRPr="002D11A8">
        <w:t>rovision of equipment to minimise environmental harm, e.g. spill kits (</w:t>
      </w:r>
      <w:r>
        <w:t>the Supplier</w:t>
      </w:r>
      <w:r w:rsidRPr="002D11A8">
        <w:t xml:space="preserve"> must have a</w:t>
      </w:r>
      <w:r>
        <w:t>dequate provision for the clean-</w:t>
      </w:r>
      <w:r w:rsidRPr="002D11A8">
        <w:t>up of oil spills).</w:t>
      </w:r>
    </w:p>
    <w:p w14:paraId="0E450B30" w14:textId="77777777" w:rsidR="00AC6908" w:rsidRPr="002D11A8" w:rsidRDefault="00AC6908" w:rsidP="00AC6908">
      <w:pPr>
        <w:pStyle w:val="OLNumber2"/>
      </w:pPr>
      <w:bookmarkStart w:id="982" w:name="_Ref164076053"/>
      <w:r>
        <w:t>(</w:t>
      </w:r>
      <w:r w:rsidRPr="00DD2BB8">
        <w:rPr>
          <w:b/>
          <w:bCs/>
        </w:rPr>
        <w:t>Control of Prohibited and Restricted Matter – Biosecurity Risks</w:t>
      </w:r>
      <w:r>
        <w:t xml:space="preserve">) Under the </w:t>
      </w:r>
      <w:r w:rsidRPr="00DD2BB8">
        <w:rPr>
          <w:i/>
        </w:rPr>
        <w:t xml:space="preserve">Biosecurity Act 2014 </w:t>
      </w:r>
      <w:r w:rsidRPr="009762FC">
        <w:t>and the</w:t>
      </w:r>
      <w:r w:rsidRPr="00DD2BB8">
        <w:rPr>
          <w:i/>
        </w:rPr>
        <w:t xml:space="preserve"> Biosecurity Regulation 2016 </w:t>
      </w:r>
      <w:r w:rsidRPr="00DD2BB8">
        <w:rPr>
          <w:iCs/>
        </w:rPr>
        <w:t xml:space="preserve">(Qld) </w:t>
      </w:r>
      <w:r>
        <w:t xml:space="preserve">the Supplier and its employees and subcontractors have a general biosecurity obligation to take all reasonable and practical measures to prevent or minimise biosecurity risks.  </w:t>
      </w:r>
      <w:r w:rsidRPr="009762FC">
        <w:t xml:space="preserve">A </w:t>
      </w:r>
      <w:r w:rsidRPr="00D03CED">
        <w:t>biosecurity risk exists when</w:t>
      </w:r>
      <w:r w:rsidRPr="009762FC">
        <w:t xml:space="preserve"> deal</w:t>
      </w:r>
      <w:r>
        <w:t>ing</w:t>
      </w:r>
      <w:r w:rsidRPr="009762FC">
        <w:t xml:space="preserve"> with any pest, disease or contaminant, or with something that could carry one of these</w:t>
      </w:r>
      <w:r>
        <w:t xml:space="preserve"> e.g. plants, soils, equipment – known as ‘carriers’. The Supplier</w:t>
      </w:r>
      <w:r w:rsidRPr="002D11A8">
        <w:t xml:space="preserve"> must comply and cause its </w:t>
      </w:r>
      <w:r>
        <w:t>Personnel</w:t>
      </w:r>
      <w:r w:rsidRPr="002D11A8">
        <w:t xml:space="preserve"> to undertake those obligations to comply with the requirements of the </w:t>
      </w:r>
      <w:r w:rsidRPr="00DD2BB8">
        <w:rPr>
          <w:i/>
        </w:rPr>
        <w:t>Biosecurity Act 2014</w:t>
      </w:r>
      <w:r w:rsidRPr="002D11A8">
        <w:t xml:space="preserve"> </w:t>
      </w:r>
      <w:r>
        <w:t xml:space="preserve">(Qld) </w:t>
      </w:r>
      <w:r w:rsidRPr="002D11A8">
        <w:t>and regulation.</w:t>
      </w:r>
      <w:bookmarkEnd w:id="982"/>
    </w:p>
    <w:p w14:paraId="46D8A237" w14:textId="77777777" w:rsidR="00AC6908" w:rsidRPr="002D11A8" w:rsidRDefault="00AC6908" w:rsidP="00AC6908">
      <w:pPr>
        <w:pStyle w:val="OLNumber2"/>
      </w:pPr>
      <w:r>
        <w:t>(</w:t>
      </w:r>
      <w:r w:rsidRPr="00097652">
        <w:rPr>
          <w:b/>
          <w:bCs/>
        </w:rPr>
        <w:t>Preventing spread of biosecurity risks</w:t>
      </w:r>
      <w:r>
        <w:t xml:space="preserve">) The Supplier must prevent the transmission or spread of animal and plant diseases and pests by </w:t>
      </w:r>
      <w:r w:rsidRPr="002D11A8">
        <w:t>engag</w:t>
      </w:r>
      <w:r>
        <w:t>ing</w:t>
      </w:r>
      <w:r w:rsidRPr="002D11A8">
        <w:t xml:space="preserve"> in vehicle hygiene practices that are congruent with </w:t>
      </w:r>
      <w:r>
        <w:t>the Principal’s</w:t>
      </w:r>
      <w:r w:rsidRPr="002D11A8">
        <w:t xml:space="preserve"> protocols for the reduction / elimination of </w:t>
      </w:r>
      <w:r>
        <w:t>biosecurity risk.</w:t>
      </w:r>
      <w:r w:rsidRPr="008E58E5">
        <w:t xml:space="preserve"> </w:t>
      </w:r>
      <w:r>
        <w:t>The Supplier must ensure that all Plant and Equipment is free from matter that may present a biosecurity risk before the Plant enters the Site and on leaving the Site</w:t>
      </w:r>
    </w:p>
    <w:p w14:paraId="7FD3F4D0" w14:textId="77777777" w:rsidR="00AC6908" w:rsidRDefault="00AC6908" w:rsidP="00AC6908">
      <w:pPr>
        <w:pStyle w:val="OLNumber2"/>
      </w:pPr>
      <w:bookmarkStart w:id="983" w:name="_Ref173826583"/>
      <w:r>
        <w:t>(</w:t>
      </w:r>
      <w:r w:rsidRPr="00097652">
        <w:rPr>
          <w:b/>
          <w:bCs/>
        </w:rPr>
        <w:t>Plant and Equipment wash down</w:t>
      </w:r>
      <w:r>
        <w:t xml:space="preserve">) The Supplier must </w:t>
      </w:r>
      <w:r w:rsidRPr="00A447EC">
        <w:t>engage in Plant and Equipment clean-down practices, particularly in conditions or sites that contain mud, contaminated soils and weed-infested areas.</w:t>
      </w:r>
      <w:r>
        <w:t xml:space="preserve">  The Supplier will be responsible for ensuring that </w:t>
      </w:r>
      <w:r w:rsidRPr="00A447EC">
        <w:t xml:space="preserve">all Plant and Equipment is inspected and clean-down practices are implemented before removal of </w:t>
      </w:r>
      <w:r>
        <w:t xml:space="preserve">Plant and </w:t>
      </w:r>
      <w:r w:rsidRPr="00A447EC">
        <w:t xml:space="preserve">Equipment </w:t>
      </w:r>
      <w:r w:rsidRPr="00A447EC">
        <w:lastRenderedPageBreak/>
        <w:t xml:space="preserve">from </w:t>
      </w:r>
      <w:r>
        <w:t>the S</w:t>
      </w:r>
      <w:r w:rsidRPr="00A447EC">
        <w:t>ite.</w:t>
      </w:r>
      <w:r>
        <w:t xml:space="preserve">  </w:t>
      </w:r>
      <w:r w:rsidRPr="00A447EC">
        <w:t xml:space="preserve">For </w:t>
      </w:r>
      <w:r>
        <w:t>a Hire Period of more than four (4) weeks</w:t>
      </w:r>
      <w:r w:rsidRPr="00A447EC">
        <w:t xml:space="preserve">, </w:t>
      </w:r>
      <w:r>
        <w:t>the Principal</w:t>
      </w:r>
      <w:r w:rsidRPr="00A447EC">
        <w:t xml:space="preserve"> may have clean-down procedures and facilities available on </w:t>
      </w:r>
      <w:r>
        <w:t>S</w:t>
      </w:r>
      <w:r w:rsidRPr="00A447EC">
        <w:t xml:space="preserve">ite and water will be supplied to the </w:t>
      </w:r>
      <w:r>
        <w:t>Supplier</w:t>
      </w:r>
      <w:r w:rsidRPr="00A447EC">
        <w:t xml:space="preserve"> at no charge.  </w:t>
      </w:r>
      <w:r>
        <w:t>The Supplier must</w:t>
      </w:r>
      <w:r w:rsidRPr="00A447EC">
        <w:t xml:space="preserve"> seek clarification with site supervisors if uncertain.</w:t>
      </w:r>
      <w:bookmarkEnd w:id="977"/>
      <w:bookmarkEnd w:id="978"/>
      <w:bookmarkEnd w:id="983"/>
    </w:p>
    <w:p w14:paraId="0163D1CB" w14:textId="77777777" w:rsidR="00AC6908" w:rsidRPr="009438B5" w:rsidRDefault="00AC6908" w:rsidP="00AC6908">
      <w:pPr>
        <w:pStyle w:val="OLNumber1BU"/>
        <w:outlineLvl w:val="0"/>
      </w:pPr>
      <w:bookmarkStart w:id="984" w:name="_Ref33628070"/>
      <w:bookmarkStart w:id="985" w:name="_Toc33628047"/>
      <w:bookmarkStart w:id="986" w:name="_Toc43720764"/>
      <w:bookmarkStart w:id="987" w:name="_Ref98151241"/>
      <w:bookmarkStart w:id="988" w:name="_Toc173827351"/>
      <w:r w:rsidRPr="009438B5">
        <w:t>HEavy Vehicle national law</w:t>
      </w:r>
      <w:bookmarkEnd w:id="984"/>
      <w:bookmarkEnd w:id="985"/>
      <w:bookmarkEnd w:id="986"/>
      <w:bookmarkEnd w:id="987"/>
      <w:bookmarkEnd w:id="988"/>
    </w:p>
    <w:p w14:paraId="6D740088" w14:textId="77777777" w:rsidR="00AC6908" w:rsidRPr="006B2FD2" w:rsidRDefault="00AC6908" w:rsidP="00AC6908">
      <w:pPr>
        <w:pStyle w:val="OLNumber2"/>
        <w:rPr>
          <w:rFonts w:eastAsia="Arial"/>
        </w:rPr>
      </w:pPr>
      <w:r w:rsidRPr="006B2FD2">
        <w:rPr>
          <w:rFonts w:eastAsia="Arial"/>
        </w:rPr>
        <w:t>(</w:t>
      </w:r>
      <w:r w:rsidRPr="006B2FD2">
        <w:rPr>
          <w:rFonts w:eastAsia="Arial"/>
          <w:b/>
          <w:bCs/>
        </w:rPr>
        <w:t>Relationship of obligations</w:t>
      </w:r>
      <w:r w:rsidRPr="006B2FD2">
        <w:rPr>
          <w:rFonts w:eastAsia="Arial"/>
        </w:rPr>
        <w:t>) The obligations</w:t>
      </w:r>
      <w:r>
        <w:rPr>
          <w:rFonts w:eastAsia="Arial"/>
        </w:rPr>
        <w:t>, warranties</w:t>
      </w:r>
      <w:r w:rsidRPr="006B2FD2">
        <w:rPr>
          <w:rFonts w:eastAsia="Arial"/>
        </w:rPr>
        <w:t xml:space="preserve"> </w:t>
      </w:r>
      <w:r>
        <w:rPr>
          <w:rFonts w:eastAsia="Arial"/>
        </w:rPr>
        <w:t xml:space="preserve">and representations </w:t>
      </w:r>
      <w:r w:rsidRPr="006B2FD2">
        <w:rPr>
          <w:rFonts w:eastAsia="Arial"/>
        </w:rPr>
        <w:t xml:space="preserve">in this clause </w:t>
      </w:r>
      <w:r>
        <w:rPr>
          <w:rFonts w:eastAsia="Arial"/>
        </w:rPr>
        <w:fldChar w:fldCharType="begin"/>
      </w:r>
      <w:r>
        <w:rPr>
          <w:rFonts w:eastAsia="Arial"/>
        </w:rPr>
        <w:instrText xml:space="preserve"> REF _Ref98151241 \w \h </w:instrText>
      </w:r>
      <w:r>
        <w:rPr>
          <w:rFonts w:eastAsia="Arial"/>
        </w:rPr>
      </w:r>
      <w:r>
        <w:rPr>
          <w:rFonts w:eastAsia="Arial"/>
        </w:rPr>
        <w:fldChar w:fldCharType="separate"/>
      </w:r>
      <w:r>
        <w:rPr>
          <w:rFonts w:eastAsia="Arial"/>
        </w:rPr>
        <w:t>13</w:t>
      </w:r>
      <w:r>
        <w:rPr>
          <w:rFonts w:eastAsia="Arial"/>
        </w:rPr>
        <w:fldChar w:fldCharType="end"/>
      </w:r>
      <w:r>
        <w:rPr>
          <w:rFonts w:eastAsia="Arial"/>
        </w:rPr>
        <w:t xml:space="preserve"> </w:t>
      </w:r>
      <w:r w:rsidRPr="006B2FD2">
        <w:rPr>
          <w:rFonts w:eastAsia="Arial"/>
        </w:rPr>
        <w:t>are in addition to, and not in substitution for</w:t>
      </w:r>
      <w:r>
        <w:rPr>
          <w:rFonts w:eastAsia="Arial"/>
        </w:rPr>
        <w:t>,</w:t>
      </w:r>
      <w:r w:rsidRPr="006B2FD2">
        <w:rPr>
          <w:rFonts w:eastAsia="Arial"/>
        </w:rPr>
        <w:t xml:space="preserve"> any other</w:t>
      </w:r>
      <w:r>
        <w:rPr>
          <w:rFonts w:eastAsia="Arial"/>
        </w:rPr>
        <w:t>:</w:t>
      </w:r>
    </w:p>
    <w:p w14:paraId="16454C8F" w14:textId="77777777" w:rsidR="00AC6908" w:rsidRPr="006B2FD2" w:rsidRDefault="00AC6908" w:rsidP="00AC6908">
      <w:pPr>
        <w:pStyle w:val="OLNumber3"/>
      </w:pPr>
      <w:r>
        <w:t xml:space="preserve">obligation of the Supplier </w:t>
      </w:r>
      <w:r w:rsidRPr="006B2FD2">
        <w:t xml:space="preserve">under </w:t>
      </w:r>
      <w:r>
        <w:t>any CoR Law</w:t>
      </w:r>
      <w:r w:rsidRPr="006B2FD2">
        <w:t xml:space="preserve">; or </w:t>
      </w:r>
    </w:p>
    <w:p w14:paraId="7B96BF38" w14:textId="6B12B750" w:rsidR="00AC6908" w:rsidRPr="005C7B38" w:rsidRDefault="00AC6908" w:rsidP="00AC6908">
      <w:pPr>
        <w:pStyle w:val="OLNumber3"/>
      </w:pPr>
      <w:r w:rsidRPr="005C7B38">
        <w:t xml:space="preserve">obligation, warranty or representation provided for elsewhere in the Contract. </w:t>
      </w:r>
    </w:p>
    <w:p w14:paraId="6132CD2A" w14:textId="77777777" w:rsidR="00AC6908" w:rsidRPr="006B2FD2" w:rsidRDefault="00AC6908" w:rsidP="00AC6908">
      <w:pPr>
        <w:pStyle w:val="OLIndent1"/>
        <w:rPr>
          <w:rFonts w:eastAsia="Arial"/>
        </w:rPr>
      </w:pPr>
      <w:r w:rsidRPr="006B2FD2">
        <w:rPr>
          <w:rFonts w:eastAsia="Arial"/>
        </w:rPr>
        <w:t xml:space="preserve">Nothing in this clause </w:t>
      </w:r>
      <w:r>
        <w:rPr>
          <w:rFonts w:eastAsia="Arial"/>
        </w:rPr>
        <w:fldChar w:fldCharType="begin"/>
      </w:r>
      <w:r>
        <w:rPr>
          <w:rFonts w:eastAsia="Arial"/>
        </w:rPr>
        <w:instrText xml:space="preserve"> REF _Ref98151241 \w \h </w:instrText>
      </w:r>
      <w:r>
        <w:rPr>
          <w:rFonts w:eastAsia="Arial"/>
        </w:rPr>
      </w:r>
      <w:r>
        <w:rPr>
          <w:rFonts w:eastAsia="Arial"/>
        </w:rPr>
        <w:fldChar w:fldCharType="separate"/>
      </w:r>
      <w:r>
        <w:rPr>
          <w:rFonts w:eastAsia="Arial"/>
        </w:rPr>
        <w:t>13</w:t>
      </w:r>
      <w:r>
        <w:rPr>
          <w:rFonts w:eastAsia="Arial"/>
        </w:rPr>
        <w:fldChar w:fldCharType="end"/>
      </w:r>
      <w:r>
        <w:rPr>
          <w:rFonts w:eastAsia="Arial"/>
        </w:rPr>
        <w:t xml:space="preserve"> </w:t>
      </w:r>
      <w:r w:rsidRPr="006B2FD2">
        <w:rPr>
          <w:rFonts w:eastAsia="Arial"/>
        </w:rPr>
        <w:t xml:space="preserve">is intended to reduce or limit such other obligations and none of those other obligations shall be taken to reduce or limit the </w:t>
      </w:r>
      <w:r>
        <w:rPr>
          <w:rFonts w:eastAsia="Arial"/>
        </w:rPr>
        <w:t>Supplier’</w:t>
      </w:r>
      <w:r w:rsidRPr="006B2FD2">
        <w:rPr>
          <w:rFonts w:eastAsia="Arial"/>
        </w:rPr>
        <w:t>s obligations under this clause</w:t>
      </w:r>
      <w:r>
        <w:rPr>
          <w:rFonts w:eastAsia="Arial"/>
        </w:rPr>
        <w:t xml:space="preserve"> </w:t>
      </w:r>
      <w:r>
        <w:rPr>
          <w:rFonts w:eastAsia="Arial"/>
        </w:rPr>
        <w:fldChar w:fldCharType="begin"/>
      </w:r>
      <w:r>
        <w:rPr>
          <w:rFonts w:eastAsia="Arial"/>
        </w:rPr>
        <w:instrText xml:space="preserve"> REF _Ref98151241 \w \h </w:instrText>
      </w:r>
      <w:r>
        <w:rPr>
          <w:rFonts w:eastAsia="Arial"/>
        </w:rPr>
      </w:r>
      <w:r>
        <w:rPr>
          <w:rFonts w:eastAsia="Arial"/>
        </w:rPr>
        <w:fldChar w:fldCharType="separate"/>
      </w:r>
      <w:r>
        <w:rPr>
          <w:rFonts w:eastAsia="Arial"/>
        </w:rPr>
        <w:t>13</w:t>
      </w:r>
      <w:r>
        <w:rPr>
          <w:rFonts w:eastAsia="Arial"/>
        </w:rPr>
        <w:fldChar w:fldCharType="end"/>
      </w:r>
      <w:r w:rsidRPr="006B2FD2">
        <w:rPr>
          <w:rFonts w:eastAsia="Arial"/>
        </w:rPr>
        <w:t xml:space="preserve">. </w:t>
      </w:r>
    </w:p>
    <w:p w14:paraId="74F5ADFB" w14:textId="77777777" w:rsidR="00AC6908" w:rsidRPr="009438B5" w:rsidRDefault="00AC6908" w:rsidP="00AC6908">
      <w:pPr>
        <w:pStyle w:val="OLNumber2"/>
        <w:rPr>
          <w:bCs/>
          <w:noProof/>
        </w:rPr>
      </w:pPr>
      <w:r w:rsidRPr="009438B5">
        <w:rPr>
          <w:noProof/>
        </w:rPr>
        <w:t>(</w:t>
      </w:r>
      <w:r w:rsidRPr="009438B5">
        <w:rPr>
          <w:b/>
          <w:bCs/>
          <w:noProof/>
        </w:rPr>
        <w:t>Interpretation</w:t>
      </w:r>
      <w:r w:rsidRPr="009438B5">
        <w:rPr>
          <w:noProof/>
        </w:rPr>
        <w:t>)</w:t>
      </w:r>
      <w:r w:rsidRPr="009438B5">
        <w:rPr>
          <w:b/>
          <w:bCs/>
          <w:noProof/>
        </w:rPr>
        <w:t xml:space="preserve"> </w:t>
      </w:r>
      <w:r w:rsidRPr="009438B5">
        <w:t xml:space="preserve">In this clause </w:t>
      </w:r>
      <w:r>
        <w:fldChar w:fldCharType="begin"/>
      </w:r>
      <w:r>
        <w:instrText xml:space="preserve"> REF _Ref33628070 \w \h </w:instrText>
      </w:r>
      <w:r>
        <w:fldChar w:fldCharType="separate"/>
      </w:r>
      <w:r>
        <w:t>13</w:t>
      </w:r>
      <w:r>
        <w:fldChar w:fldCharType="end"/>
      </w:r>
      <w:r>
        <w:t xml:space="preserve"> </w:t>
      </w:r>
      <w:r w:rsidRPr="009438B5">
        <w:t xml:space="preserve">the following terms have meanings assigned below: </w:t>
      </w:r>
    </w:p>
    <w:p w14:paraId="10205B57" w14:textId="77777777" w:rsidR="00AC6908" w:rsidRPr="009438B5" w:rsidRDefault="00AC6908" w:rsidP="00AC6908">
      <w:pPr>
        <w:pStyle w:val="OLNumber3"/>
      </w:pPr>
      <w:r w:rsidRPr="009438B5">
        <w:rPr>
          <w:b/>
          <w:bCs/>
        </w:rPr>
        <w:t>Business Practices</w:t>
      </w:r>
      <w:r w:rsidRPr="009438B5">
        <w:t xml:space="preserve"> means operating policies and procedures, human resource and contract management arrangements and arrangements for preventing or minimising public risks. </w:t>
      </w:r>
    </w:p>
    <w:p w14:paraId="445CD479" w14:textId="77777777" w:rsidR="00AC6908" w:rsidRPr="009438B5" w:rsidRDefault="00AC6908" w:rsidP="00AC6908">
      <w:pPr>
        <w:pStyle w:val="OLNumber3"/>
      </w:pPr>
      <w:r w:rsidRPr="00FB212A">
        <w:rPr>
          <w:b/>
          <w:bCs/>
        </w:rPr>
        <w:t>CoR</w:t>
      </w:r>
      <w:r w:rsidRPr="002536C8">
        <w:rPr>
          <w:b/>
          <w:bCs/>
        </w:rPr>
        <w:t xml:space="preserve"> Law</w:t>
      </w:r>
      <w:r w:rsidRPr="009438B5">
        <w:t xml:space="preserve"> means any law in relation to safety concerning the carriage of goods by road, including as to mass, dimension, load restraint, speed, fatigue and vehicle standards, roadworthiness and maintenance and including the HVNL. </w:t>
      </w:r>
    </w:p>
    <w:p w14:paraId="385004D1" w14:textId="77777777" w:rsidR="00AC6908" w:rsidRPr="009438B5" w:rsidRDefault="00AC6908" w:rsidP="00AC6908">
      <w:pPr>
        <w:pStyle w:val="OLNumber3"/>
      </w:pPr>
      <w:r w:rsidRPr="009438B5">
        <w:rPr>
          <w:b/>
          <w:bCs/>
        </w:rPr>
        <w:t>HVNL</w:t>
      </w:r>
      <w:r w:rsidRPr="009438B5">
        <w:t xml:space="preserve"> </w:t>
      </w:r>
      <w:r>
        <w:t>has the same meaning as in the General Conditions</w:t>
      </w:r>
      <w:r w:rsidRPr="009438B5">
        <w:t xml:space="preserve">. </w:t>
      </w:r>
    </w:p>
    <w:p w14:paraId="70D59E1D" w14:textId="77777777" w:rsidR="00AC6908" w:rsidRPr="009438B5" w:rsidRDefault="00AC6908" w:rsidP="00AC6908">
      <w:pPr>
        <w:pStyle w:val="OLNumber3"/>
      </w:pPr>
      <w:r w:rsidRPr="009438B5">
        <w:rPr>
          <w:b/>
          <w:bCs/>
        </w:rPr>
        <w:t>Transport and Journey Documentation</w:t>
      </w:r>
      <w:r w:rsidRPr="009438B5">
        <w:t xml:space="preserve"> means any Transport Documentation or Journey Documentation as defined in the HVNL. </w:t>
      </w:r>
    </w:p>
    <w:p w14:paraId="4E1FB6B8" w14:textId="77777777" w:rsidR="00AC6908" w:rsidRPr="009438B5" w:rsidRDefault="00AC6908" w:rsidP="00AC6908">
      <w:pPr>
        <w:pStyle w:val="OLNumber3"/>
      </w:pPr>
      <w:r w:rsidRPr="009438B5">
        <w:rPr>
          <w:b/>
          <w:bCs/>
        </w:rPr>
        <w:t>Transport Activities</w:t>
      </w:r>
      <w:r w:rsidRPr="009438B5">
        <w:t xml:space="preserve"> means activities, including Business Practices and making decisions associated with the use of a vehicle on a road, including driving or maintaining a vehicle, consigning, scheduling, packing, loading, managing the loading or unloading, unloading or receiving goods for transport by road or carried by road or contracting, directing or employing any person to do any of the foregoing.</w:t>
      </w:r>
    </w:p>
    <w:p w14:paraId="31B1982C" w14:textId="77777777" w:rsidR="00AC6908" w:rsidRPr="009438B5" w:rsidRDefault="00AC6908" w:rsidP="00AC6908">
      <w:pPr>
        <w:pStyle w:val="OLNumber2"/>
        <w:rPr>
          <w:bCs/>
          <w:noProof/>
        </w:rPr>
      </w:pPr>
      <w:bookmarkStart w:id="989" w:name="_Ref33628107"/>
      <w:r>
        <w:rPr>
          <w:noProof/>
        </w:rPr>
        <w:t>(</w:t>
      </w:r>
      <w:r w:rsidRPr="009438B5">
        <w:rPr>
          <w:b/>
          <w:bCs/>
          <w:noProof/>
        </w:rPr>
        <w:t>Chain of Responsibility Compliance</w:t>
      </w:r>
      <w:r w:rsidRPr="009438B5">
        <w:rPr>
          <w:noProof/>
        </w:rPr>
        <w:t>)</w:t>
      </w:r>
      <w:r w:rsidRPr="009438B5">
        <w:t xml:space="preserve"> </w:t>
      </w:r>
      <w:r>
        <w:t>T</w:t>
      </w:r>
      <w:r w:rsidRPr="009438B5">
        <w:t xml:space="preserve">he </w:t>
      </w:r>
      <w:r w:rsidRPr="00D41252">
        <w:t>Supplier</w:t>
      </w:r>
      <w:r w:rsidRPr="009438B5">
        <w:t xml:space="preserve"> must</w:t>
      </w:r>
      <w:r>
        <w:t>,</w:t>
      </w:r>
      <w:r w:rsidRPr="009438B5">
        <w:t xml:space="preserve"> and warrants </w:t>
      </w:r>
      <w:r>
        <w:t xml:space="preserve">and represents </w:t>
      </w:r>
      <w:r w:rsidRPr="009438B5">
        <w:t>that it will</w:t>
      </w:r>
      <w:r>
        <w:t>,</w:t>
      </w:r>
      <w:r w:rsidRPr="00B06DB8">
        <w:t xml:space="preserve"> </w:t>
      </w:r>
      <w:r w:rsidRPr="009438B5">
        <w:t xml:space="preserve">at all times </w:t>
      </w:r>
      <w:r>
        <w:t>during the Term</w:t>
      </w:r>
      <w:r w:rsidRPr="009438B5">
        <w:t>:</w:t>
      </w:r>
      <w:bookmarkEnd w:id="989"/>
    </w:p>
    <w:p w14:paraId="052795F9" w14:textId="77777777" w:rsidR="00AC6908" w:rsidRPr="002536C8" w:rsidRDefault="00AC6908" w:rsidP="00AC6908">
      <w:pPr>
        <w:pStyle w:val="OLNumber3"/>
        <w:keepNext/>
        <w:keepLines/>
      </w:pPr>
      <w:r w:rsidRPr="00AA2412">
        <w:t xml:space="preserve">develop and implement </w:t>
      </w:r>
      <w:r w:rsidRPr="002536C8">
        <w:t>adequate</w:t>
      </w:r>
      <w:r w:rsidRPr="00AA2412">
        <w:t xml:space="preserve"> </w:t>
      </w:r>
      <w:r w:rsidRPr="002536C8">
        <w:t xml:space="preserve">systems (including </w:t>
      </w:r>
      <w:r w:rsidRPr="00AA2412">
        <w:t>policies</w:t>
      </w:r>
      <w:r w:rsidRPr="002536C8">
        <w:t>, practices,</w:t>
      </w:r>
      <w:r w:rsidRPr="00AA2412">
        <w:t xml:space="preserve"> procedures</w:t>
      </w:r>
      <w:r w:rsidRPr="002536C8">
        <w:t xml:space="preserve">, </w:t>
      </w:r>
      <w:r w:rsidRPr="00AA2412">
        <w:t xml:space="preserve"> training, monitoring and reporting) to discharge its obligation to eliminate public risks and, to the extent it is not reasonably practicable to eliminate public risks, minimise the public risks</w:t>
      </w:r>
      <w:r w:rsidRPr="00AA2412" w:rsidDel="00FB212A">
        <w:t xml:space="preserve"> </w:t>
      </w:r>
      <w:r w:rsidRPr="00AA2412">
        <w:t>arising from the conduct of its Transport Activities;</w:t>
      </w:r>
    </w:p>
    <w:p w14:paraId="5AB11798" w14:textId="77777777" w:rsidR="00AC6908" w:rsidRPr="002536C8" w:rsidRDefault="00AC6908" w:rsidP="00AC6908">
      <w:pPr>
        <w:pStyle w:val="OLNumber3"/>
      </w:pPr>
      <w:r w:rsidRPr="002536C8">
        <w:t>not permit or cause any Personnel of the Supplier to perform any aspect of any Transport Activities in connection with the Contract unless it has first satisfied itself that those Personnel have received sufficient information, training and supervision to ensure compliance by those Personnel with all CoR Law;</w:t>
      </w:r>
    </w:p>
    <w:p w14:paraId="56E30D84" w14:textId="77777777" w:rsidR="00AC6908" w:rsidRPr="00AA2412" w:rsidRDefault="00AC6908" w:rsidP="00AC6908">
      <w:pPr>
        <w:pStyle w:val="OLNumber3"/>
      </w:pPr>
      <w:bookmarkStart w:id="990" w:name="_Ref46436509"/>
      <w:r w:rsidRPr="00AA2412">
        <w:t>comply with any reasonable requirements of the Principal made known to the Supplier from time to time, including any reasonable policy, practices, procedures or direction of Principal in relation to compliance with CoR Law;</w:t>
      </w:r>
      <w:bookmarkEnd w:id="990"/>
    </w:p>
    <w:p w14:paraId="5F8A5EFD" w14:textId="77777777" w:rsidR="00AC6908" w:rsidRPr="00AA2412" w:rsidRDefault="00AC6908" w:rsidP="00AC6908">
      <w:pPr>
        <w:pStyle w:val="OLNumber3"/>
      </w:pPr>
      <w:r w:rsidRPr="00AA2412">
        <w:t>manage and retain copies of all Transport and Journey Documentation as required under the HVNL or any other CoR Law;</w:t>
      </w:r>
    </w:p>
    <w:p w14:paraId="5A6AE82D" w14:textId="77777777" w:rsidR="00AC6908" w:rsidRPr="00AA2412" w:rsidRDefault="00AC6908" w:rsidP="00AC6908">
      <w:pPr>
        <w:pStyle w:val="OLNumber3"/>
      </w:pPr>
      <w:r w:rsidRPr="00AA2412">
        <w:t>immediately advise the Principal of any facts or circumstances which come to its attention which may give rise to any breach or allegation of breach of a CoR Law by the Supplier, including any communication relating to a potential breach of a CoR Law from any Authority</w:t>
      </w:r>
      <w:r w:rsidRPr="002536C8">
        <w:t xml:space="preserve"> (other than the Principal)</w:t>
      </w:r>
      <w:r w:rsidRPr="00AA2412">
        <w:t>;</w:t>
      </w:r>
    </w:p>
    <w:p w14:paraId="5259DF23" w14:textId="77777777" w:rsidR="00AC6908" w:rsidRPr="00AA2412" w:rsidRDefault="00AC6908" w:rsidP="00AC6908">
      <w:pPr>
        <w:pStyle w:val="OLNumber3"/>
      </w:pPr>
      <w:r w:rsidRPr="002536C8">
        <w:lastRenderedPageBreak/>
        <w:t xml:space="preserve">provide or make available to the Principal all information or documentation reasonably requested by the Principal to enable the Principal to monitor and audit the Supplier’s compliance with this clause </w:t>
      </w:r>
      <w:r w:rsidRPr="002536C8">
        <w:fldChar w:fldCharType="begin"/>
      </w:r>
      <w:r w:rsidRPr="002536C8">
        <w:instrText xml:space="preserve"> REF _Ref98151241 \w \h </w:instrText>
      </w:r>
      <w:r>
        <w:instrText xml:space="preserve"> \* MERGEFORMAT </w:instrText>
      </w:r>
      <w:r w:rsidRPr="002536C8">
        <w:fldChar w:fldCharType="separate"/>
      </w:r>
      <w:r>
        <w:t>13</w:t>
      </w:r>
      <w:r w:rsidRPr="002536C8">
        <w:fldChar w:fldCharType="end"/>
      </w:r>
      <w:r w:rsidRPr="002536C8">
        <w:t xml:space="preserve">, </w:t>
      </w:r>
      <w:r w:rsidRPr="00AA2412">
        <w:t>including Transport and Journey Documentation;</w:t>
      </w:r>
    </w:p>
    <w:p w14:paraId="5CD224EB" w14:textId="77777777" w:rsidR="00AC6908" w:rsidRPr="002536C8" w:rsidRDefault="00AC6908" w:rsidP="00AC6908">
      <w:pPr>
        <w:pStyle w:val="OLNumber3"/>
      </w:pPr>
      <w:r w:rsidRPr="002536C8">
        <w:t>in respect of any breach or allegation of breach of a CoR Law:</w:t>
      </w:r>
    </w:p>
    <w:p w14:paraId="04DF3819" w14:textId="77777777" w:rsidR="00AC6908" w:rsidRPr="002536C8" w:rsidRDefault="00AC6908" w:rsidP="00AC6908">
      <w:pPr>
        <w:pStyle w:val="OLNumber4"/>
        <w:tabs>
          <w:tab w:val="clear" w:pos="2126"/>
          <w:tab w:val="num" w:pos="2268"/>
        </w:tabs>
        <w:ind w:left="2268"/>
      </w:pPr>
      <w:r w:rsidRPr="002536C8">
        <w:t>within 10 Business Days of becoming aware of the facts or circumstances giving rise to the breach or allegation of breach:</w:t>
      </w:r>
    </w:p>
    <w:p w14:paraId="0277B9B4" w14:textId="77777777" w:rsidR="00AC6908" w:rsidRPr="002536C8" w:rsidRDefault="00AC6908" w:rsidP="00AC6908">
      <w:pPr>
        <w:pStyle w:val="OLNumber5"/>
        <w:tabs>
          <w:tab w:val="clear" w:pos="2835"/>
          <w:tab w:val="num" w:pos="2977"/>
        </w:tabs>
        <w:ind w:left="2977"/>
      </w:pPr>
      <w:r w:rsidRPr="00AA2412">
        <w:t xml:space="preserve">conduct an investigation into the cause of </w:t>
      </w:r>
      <w:r w:rsidRPr="002536C8">
        <w:t>the breach or alleged breach;</w:t>
      </w:r>
      <w:r w:rsidRPr="00AA2412">
        <w:t xml:space="preserve">  </w:t>
      </w:r>
    </w:p>
    <w:p w14:paraId="461BDEB8" w14:textId="77777777" w:rsidR="00AC6908" w:rsidRPr="002536C8" w:rsidRDefault="00AC6908" w:rsidP="00AC6908">
      <w:pPr>
        <w:pStyle w:val="OLNumber5"/>
        <w:tabs>
          <w:tab w:val="clear" w:pos="2835"/>
          <w:tab w:val="num" w:pos="2977"/>
        </w:tabs>
        <w:ind w:left="2977"/>
      </w:pPr>
      <w:r w:rsidRPr="00AA2412">
        <w:t>formulate any actions to be implemented in order to avoid or reduce the risk of a similar incident arising again</w:t>
      </w:r>
      <w:r w:rsidRPr="002536C8">
        <w:t>; and</w:t>
      </w:r>
    </w:p>
    <w:p w14:paraId="363C18C1" w14:textId="77777777" w:rsidR="00AC6908" w:rsidRDefault="00AC6908" w:rsidP="00AC6908">
      <w:pPr>
        <w:pStyle w:val="OLNumber4"/>
        <w:widowControl w:val="0"/>
        <w:tabs>
          <w:tab w:val="clear" w:pos="2126"/>
          <w:tab w:val="num" w:pos="2268"/>
        </w:tabs>
        <w:ind w:left="2268"/>
      </w:pPr>
      <w:r w:rsidRPr="002536C8">
        <w:t xml:space="preserve">within 5 Business Days of being directed to do so by the Principal, </w:t>
      </w:r>
      <w:r w:rsidRPr="00AA2412">
        <w:t xml:space="preserve">provide </w:t>
      </w:r>
      <w:r w:rsidRPr="002536C8">
        <w:t xml:space="preserve">a copy of any investigation report to </w:t>
      </w:r>
      <w:r w:rsidRPr="00AA2412">
        <w:t xml:space="preserve">the Principal and </w:t>
      </w:r>
      <w:r w:rsidRPr="002536C8">
        <w:t xml:space="preserve">notify the Principal of </w:t>
      </w:r>
      <w:r w:rsidRPr="00AA2412">
        <w:t xml:space="preserve">any </w:t>
      </w:r>
      <w:r w:rsidRPr="002536C8">
        <w:t xml:space="preserve">proposed </w:t>
      </w:r>
      <w:r w:rsidRPr="00AA2412">
        <w:t xml:space="preserve">action to be </w:t>
      </w:r>
      <w:r w:rsidRPr="002536C8">
        <w:t xml:space="preserve">taken by the Supplier </w:t>
      </w:r>
      <w:r w:rsidRPr="00AA2412">
        <w:t xml:space="preserve">to avoid or reduce the risk of a similar incident </w:t>
      </w:r>
      <w:r w:rsidRPr="002536C8">
        <w:t xml:space="preserve">occurring </w:t>
      </w:r>
      <w:r w:rsidRPr="00AA2412">
        <w:t>again</w:t>
      </w:r>
      <w:r w:rsidRPr="002536C8">
        <w:t>.</w:t>
      </w:r>
    </w:p>
    <w:p w14:paraId="3A8E81C6" w14:textId="77777777" w:rsidR="00AC6908" w:rsidRPr="008245D9" w:rsidRDefault="00AC6908" w:rsidP="00AC6908">
      <w:pPr>
        <w:pStyle w:val="OLNumber2"/>
        <w:rPr>
          <w:b/>
        </w:rPr>
      </w:pPr>
      <w:r w:rsidRPr="00EA23BB">
        <w:rPr>
          <w:noProof/>
        </w:rPr>
        <w:t>(</w:t>
      </w:r>
      <w:r w:rsidRPr="00395A15">
        <w:rPr>
          <w:b/>
          <w:noProof/>
        </w:rPr>
        <w:t>Fatigue management plan</w:t>
      </w:r>
      <w:r w:rsidRPr="00EA23BB">
        <w:rPr>
          <w:noProof/>
        </w:rPr>
        <w:t xml:space="preserve">) </w:t>
      </w:r>
      <w:r w:rsidRPr="008245D9">
        <w:t>Where requested to do so by the Principal, the Supplier must provide and comply with a fatigue management plan or procedure. Under declared emergencies or in a period of natural disaster, any deviations from break times submitted in fatigue management plans must be agreed by the Principal’s Representative, recorded on invoices and written approval from the Principal’s Representative must accompany submitted invoice.</w:t>
      </w:r>
    </w:p>
    <w:p w14:paraId="081564B8" w14:textId="6584CBB4" w:rsidR="00AC6908" w:rsidRPr="002536C8" w:rsidRDefault="00AC6908" w:rsidP="00AC6908">
      <w:pPr>
        <w:pStyle w:val="OLNumber1BU"/>
        <w:outlineLvl w:val="0"/>
      </w:pPr>
      <w:bookmarkStart w:id="991" w:name="_Toc173827352"/>
      <w:r w:rsidRPr="00AA2412">
        <w:t>CULTURAL HERITAGE</w:t>
      </w:r>
      <w:bookmarkEnd w:id="991"/>
      <w:r w:rsidRPr="00AA2412">
        <w:t xml:space="preserve"> </w:t>
      </w:r>
    </w:p>
    <w:p w14:paraId="37C5ADE0" w14:textId="77777777" w:rsidR="00AC6908" w:rsidRPr="00AA2412" w:rsidRDefault="00AC6908" w:rsidP="00AC6908">
      <w:pPr>
        <w:pStyle w:val="OLNumber2"/>
      </w:pPr>
      <w:r w:rsidRPr="00AA2412">
        <w:t>Although it is not expected that the Services will reveal any cultural heritage find, the Supplier’s</w:t>
      </w:r>
      <w:r w:rsidRPr="00AA2412">
        <w:rPr>
          <w:i/>
        </w:rPr>
        <w:t xml:space="preserve"> </w:t>
      </w:r>
      <w:r w:rsidRPr="00AA2412">
        <w:t xml:space="preserve">attention is drawn to the requirements of the </w:t>
      </w:r>
      <w:r w:rsidRPr="00AA2412">
        <w:rPr>
          <w:i/>
        </w:rPr>
        <w:t>Aboriginal Cultural Heritage Act</w:t>
      </w:r>
      <w:r w:rsidRPr="00AA2412">
        <w:t xml:space="preserve"> </w:t>
      </w:r>
      <w:r w:rsidRPr="00AA2412">
        <w:rPr>
          <w:i/>
          <w:iCs/>
        </w:rPr>
        <w:t xml:space="preserve">2003, </w:t>
      </w:r>
      <w:r w:rsidRPr="00AA2412">
        <w:rPr>
          <w:i/>
        </w:rPr>
        <w:t>Torres Strait Islander Cultural Heritage Act 2003</w:t>
      </w:r>
      <w:r w:rsidRPr="00AA2412">
        <w:t xml:space="preserve"> (Qld) and the </w:t>
      </w:r>
      <w:r w:rsidRPr="00AA2412">
        <w:rPr>
          <w:i/>
        </w:rPr>
        <w:t>Aboriginal and Torres Strait Islander Heritage Protection Act 1984</w:t>
      </w:r>
      <w:r w:rsidRPr="00AA2412">
        <w:t xml:space="preserve"> (Cth), with which the </w:t>
      </w:r>
      <w:r w:rsidRPr="00AA2412">
        <w:rPr>
          <w:iCs/>
        </w:rPr>
        <w:t>Supplier</w:t>
      </w:r>
      <w:r w:rsidRPr="00AA2412">
        <w:rPr>
          <w:i/>
        </w:rPr>
        <w:t xml:space="preserve"> </w:t>
      </w:r>
      <w:r w:rsidRPr="00AA2412">
        <w:t xml:space="preserve">shall comply in relation to </w:t>
      </w:r>
      <w:r w:rsidRPr="00AA2412">
        <w:rPr>
          <w:iCs/>
        </w:rPr>
        <w:t>the Services</w:t>
      </w:r>
      <w:r w:rsidRPr="00AA2412">
        <w:t xml:space="preserve">. The </w:t>
      </w:r>
      <w:r w:rsidRPr="00AA2412">
        <w:rPr>
          <w:iCs/>
        </w:rPr>
        <w:t>Supplier</w:t>
      </w:r>
      <w:r w:rsidRPr="00AA2412">
        <w:rPr>
          <w:i/>
        </w:rPr>
        <w:t xml:space="preserve"> </w:t>
      </w:r>
      <w:r w:rsidRPr="00AA2412">
        <w:t xml:space="preserve">shall ensure that all his own Personnel, including staff and subcontractors’ staff are trained during </w:t>
      </w:r>
      <w:r w:rsidRPr="00AA2412">
        <w:rPr>
          <w:iCs/>
        </w:rPr>
        <w:t>site</w:t>
      </w:r>
      <w:r w:rsidRPr="00AA2412">
        <w:t xml:space="preserve"> induction procedures to be aware of cultural heritage issues.  If cultural heritage assets are encountered on the Site, the </w:t>
      </w:r>
      <w:r w:rsidRPr="00AA2412">
        <w:rPr>
          <w:iCs/>
        </w:rPr>
        <w:t xml:space="preserve">Supplier </w:t>
      </w:r>
      <w:r w:rsidRPr="00AA2412">
        <w:t>shall cease all work in that area, notify the Principal and take appropriate actions as directed by the Principal.</w:t>
      </w:r>
    </w:p>
    <w:p w14:paraId="53A70A33" w14:textId="77777777" w:rsidR="00AC6908" w:rsidRPr="00AC6431" w:rsidRDefault="00AC6908" w:rsidP="00AC6908">
      <w:pPr>
        <w:pStyle w:val="OLNumber1BU"/>
        <w:outlineLvl w:val="0"/>
      </w:pPr>
      <w:bookmarkStart w:id="992" w:name="_Toc173827354"/>
      <w:r>
        <w:t>MEETINGS</w:t>
      </w:r>
      <w:r w:rsidRPr="00AC6431">
        <w:t>, CONDUCT AND PERFORMANCE</w:t>
      </w:r>
      <w:bookmarkEnd w:id="992"/>
    </w:p>
    <w:p w14:paraId="4A3F2E61" w14:textId="77777777" w:rsidR="00AC6908" w:rsidRPr="00AC6431" w:rsidRDefault="00AC6908" w:rsidP="00AC6908">
      <w:pPr>
        <w:pStyle w:val="OLNumber2"/>
      </w:pPr>
      <w:r w:rsidRPr="00AC6431">
        <w:t>(</w:t>
      </w:r>
      <w:r w:rsidRPr="00440EAA">
        <w:rPr>
          <w:b/>
        </w:rPr>
        <w:t>Meetings and Communication</w:t>
      </w:r>
      <w:r w:rsidRPr="00AC6431">
        <w:t>) The Supplier’s Representative is required to meet with the Principal’s Representatives at regular scheduled intervals or other times as requested, for reporting on, but not limited to:</w:t>
      </w:r>
    </w:p>
    <w:p w14:paraId="74E30FA2" w14:textId="77777777" w:rsidR="00AC6908" w:rsidRPr="00AC6431" w:rsidRDefault="00AC6908" w:rsidP="00AC6908">
      <w:pPr>
        <w:pStyle w:val="OLNumber3"/>
      </w:pPr>
      <w:r w:rsidRPr="00AB55E0">
        <w:rPr>
          <w:noProof/>
        </w:rPr>
        <w:t>Performance</w:t>
      </w:r>
      <w:r w:rsidRPr="00AC6431">
        <w:t>, quality standards and levels of service;</w:t>
      </w:r>
    </w:p>
    <w:p w14:paraId="45DBB63C" w14:textId="77777777" w:rsidR="00AC6908" w:rsidRPr="00AC6431" w:rsidRDefault="00AC6908" w:rsidP="00AC6908">
      <w:pPr>
        <w:pStyle w:val="OLNumber3"/>
      </w:pPr>
      <w:r w:rsidRPr="00AB55E0">
        <w:rPr>
          <w:noProof/>
        </w:rPr>
        <w:t>Safety</w:t>
      </w:r>
      <w:r w:rsidRPr="00AC6431">
        <w:t xml:space="preserve"> issues and recommendations; and/or</w:t>
      </w:r>
    </w:p>
    <w:p w14:paraId="18EAE35B" w14:textId="77777777" w:rsidR="00AC6908" w:rsidRPr="00AC6431" w:rsidRDefault="00AC6908" w:rsidP="00AC6908">
      <w:pPr>
        <w:pStyle w:val="OLNumber3"/>
      </w:pPr>
      <w:r w:rsidRPr="00AB55E0">
        <w:rPr>
          <w:noProof/>
        </w:rPr>
        <w:t>Invoicing</w:t>
      </w:r>
      <w:r w:rsidRPr="00AC6431">
        <w:t xml:space="preserve"> and payment issues.</w:t>
      </w:r>
    </w:p>
    <w:p w14:paraId="0620DF72" w14:textId="77777777" w:rsidR="00AC6908" w:rsidRPr="00AC6431" w:rsidRDefault="00AC6908" w:rsidP="00AC6908"/>
    <w:p w14:paraId="3628D389" w14:textId="0FD5057F" w:rsidR="00AC6908" w:rsidRPr="005C7B38" w:rsidRDefault="00AC6908" w:rsidP="00AC6908">
      <w:pPr>
        <w:pStyle w:val="OLNumber2"/>
      </w:pPr>
      <w:r w:rsidRPr="005C7B38">
        <w:t>(</w:t>
      </w:r>
      <w:r w:rsidRPr="005C7B38">
        <w:rPr>
          <w:b/>
          <w:bCs/>
        </w:rPr>
        <w:t>Performance Monitoring</w:t>
      </w:r>
      <w:r w:rsidRPr="005C7B38">
        <w:t>) The Services are to be carried out in accordance with the Contract and to the complete satisfaction of the Principal. The Supplier’s performance may be measured through periodic inspections. At any time during the Supplier’s performance of the Contract, the Principal may carry out inspections, monitoring, audits or quality checks on the Supplier’s workmanship and performance of services. This monitoring activity may potentially identify any problems with performance, delivery requirements, or any other issues such as non-compliance with terms and conditions of this Scope and Contract.</w:t>
      </w:r>
    </w:p>
    <w:p w14:paraId="5747EE4F" w14:textId="77777777" w:rsidR="00AC6908" w:rsidRPr="00AC6431" w:rsidRDefault="00AC6908" w:rsidP="00AC6908">
      <w:pPr>
        <w:pStyle w:val="OLNumber2"/>
      </w:pPr>
      <w:r w:rsidRPr="00AC6431">
        <w:t>(</w:t>
      </w:r>
      <w:r>
        <w:rPr>
          <w:b/>
        </w:rPr>
        <w:t>Continuous Improvement Opportunity</w:t>
      </w:r>
      <w:r w:rsidRPr="00AC6431">
        <w:t xml:space="preserve">) </w:t>
      </w:r>
      <w:r>
        <w:t xml:space="preserve">In addition to the Principal’s rights under clause 29 of the General Conditions, </w:t>
      </w:r>
      <w:r w:rsidRPr="00AC6431">
        <w:t>the Principal may at any time during the</w:t>
      </w:r>
      <w:r>
        <w:t xml:space="preserve"> Term</w:t>
      </w:r>
      <w:r w:rsidRPr="00AC6431">
        <w:t xml:space="preserve">, record </w:t>
      </w:r>
      <w:r>
        <w:t>details of</w:t>
      </w:r>
      <w:r w:rsidRPr="00AC6431">
        <w:t xml:space="preserve"> </w:t>
      </w:r>
      <w:r>
        <w:t>any</w:t>
      </w:r>
      <w:r w:rsidRPr="00AC6431">
        <w:t xml:space="preserve"> performance</w:t>
      </w:r>
      <w:r>
        <w:t xml:space="preserve"> issues</w:t>
      </w:r>
      <w:r w:rsidRPr="00AC6431">
        <w:t>, quality issues or non-</w:t>
      </w:r>
      <w:r>
        <w:t xml:space="preserve">conformance </w:t>
      </w:r>
      <w:r w:rsidRPr="00AC6431">
        <w:t>identified</w:t>
      </w:r>
      <w:r>
        <w:t xml:space="preserve"> by the Principal </w:t>
      </w:r>
      <w:r w:rsidRPr="00AC6431">
        <w:t xml:space="preserve">and provide </w:t>
      </w:r>
      <w:r w:rsidRPr="00AC6431">
        <w:lastRenderedPageBreak/>
        <w:t xml:space="preserve">a </w:t>
      </w:r>
      <w:r>
        <w:t>Continuous Improvement Opportunity Notice</w:t>
      </w:r>
      <w:r w:rsidRPr="00AC6431">
        <w:t xml:space="preserve"> (</w:t>
      </w:r>
      <w:r>
        <w:t>CION</w:t>
      </w:r>
      <w:r w:rsidRPr="00AC6431">
        <w:t xml:space="preserve">) to the Supplier for a formal response and remedy, where required. </w:t>
      </w:r>
    </w:p>
    <w:p w14:paraId="7D8E27BC" w14:textId="77777777" w:rsidR="00AC6908" w:rsidRPr="00AC6431" w:rsidRDefault="00AC6908" w:rsidP="00AC6908">
      <w:pPr>
        <w:pStyle w:val="OLIndent1"/>
      </w:pPr>
      <w:r w:rsidRPr="00AC6431">
        <w:t xml:space="preserve">A </w:t>
      </w:r>
      <w:r>
        <w:t>Continuous Improvement Opportunity</w:t>
      </w:r>
      <w:r w:rsidRPr="00AC6431">
        <w:t xml:space="preserve"> </w:t>
      </w:r>
      <w:r>
        <w:t>Notice shall</w:t>
      </w:r>
      <w:r w:rsidRPr="00AC6431">
        <w:t>:</w:t>
      </w:r>
    </w:p>
    <w:p w14:paraId="51974BBC" w14:textId="77777777" w:rsidR="00AC6908" w:rsidRPr="00AC6431" w:rsidRDefault="00AC6908" w:rsidP="00AC6908">
      <w:pPr>
        <w:pStyle w:val="OLNumber3"/>
      </w:pPr>
      <w:r w:rsidRPr="00AB55E0">
        <w:rPr>
          <w:noProof/>
        </w:rPr>
        <w:t>be</w:t>
      </w:r>
      <w:r w:rsidRPr="00AC6431">
        <w:t xml:space="preserve"> in writing;</w:t>
      </w:r>
    </w:p>
    <w:p w14:paraId="34414FA0" w14:textId="77777777" w:rsidR="00AC6908" w:rsidRDefault="00AC6908" w:rsidP="00AC6908">
      <w:pPr>
        <w:pStyle w:val="OLNumber3"/>
      </w:pPr>
      <w:r w:rsidRPr="00AC6431">
        <w:t xml:space="preserve">identify </w:t>
      </w:r>
      <w:r>
        <w:t xml:space="preserve">the </w:t>
      </w:r>
      <w:r w:rsidRPr="00AC6431">
        <w:t>performance</w:t>
      </w:r>
      <w:r>
        <w:t xml:space="preserve"> issue</w:t>
      </w:r>
      <w:r w:rsidRPr="00AC6431">
        <w:t>, quality issue</w:t>
      </w:r>
      <w:r>
        <w:t xml:space="preserve"> </w:t>
      </w:r>
      <w:r w:rsidRPr="00AC6431">
        <w:t>or non-</w:t>
      </w:r>
      <w:r>
        <w:t>conformance</w:t>
      </w:r>
      <w:r w:rsidRPr="00AC6431">
        <w:t xml:space="preserve">; </w:t>
      </w:r>
    </w:p>
    <w:p w14:paraId="48988F48" w14:textId="77777777" w:rsidR="00AC6908" w:rsidRPr="00AC6431" w:rsidRDefault="00AC6908" w:rsidP="00AC6908">
      <w:pPr>
        <w:pStyle w:val="OLNumber3"/>
      </w:pPr>
      <w:r>
        <w:t>require the Supplier to provide, within a reasonable time, a written response to the notice, including details of the actions which the Supplier proposes to take to prevent such issues or non-conformance from occurring in the future.</w:t>
      </w:r>
    </w:p>
    <w:p w14:paraId="1FBD950D" w14:textId="77777777" w:rsidR="00AC6908" w:rsidRPr="00AC6431" w:rsidRDefault="00AC6908" w:rsidP="00AC6908">
      <w:pPr>
        <w:pStyle w:val="OLIndent1"/>
      </w:pPr>
      <w:r w:rsidRPr="00AC6431">
        <w:t xml:space="preserve">Responses to any </w:t>
      </w:r>
      <w:r>
        <w:t>CION</w:t>
      </w:r>
      <w:r w:rsidRPr="00AC6431">
        <w:t xml:space="preserve"> will be reviewed by the Principal’s Representative, recorded and considered in any future performance review.  </w:t>
      </w:r>
      <w:r>
        <w:t xml:space="preserve">The Principal may at any time and from time to time, in its absolute </w:t>
      </w:r>
      <w:r w:rsidRPr="00AC6431">
        <w:t>discretion</w:t>
      </w:r>
      <w:r>
        <w:t xml:space="preserve">, review conduct a review of the Supplier’s </w:t>
      </w:r>
      <w:r w:rsidRPr="00AC6431">
        <w:t>performance. The Principal’s Representative will be responsible for reviewing the standard of the Supplier’s work, quality of workmanship and compliance.</w:t>
      </w:r>
      <w:bookmarkEnd w:id="979"/>
    </w:p>
    <w:sectPr w:rsidR="00AC6908" w:rsidRPr="00AC6431" w:rsidSect="00396464">
      <w:footerReference w:type="default" r:id="rId12"/>
      <w:footerReference w:type="first" r:id="rId13"/>
      <w:pgSz w:w="11906" w:h="16838" w:code="9"/>
      <w:pgMar w:top="1134" w:right="1440" w:bottom="1134" w:left="1440" w:header="709" w:footer="567" w:gutter="0"/>
      <w:paperSrc w:first="15" w:other="15"/>
      <w:pgNumType w:start="1"/>
      <w:cols w:space="720"/>
      <w:noEndnote/>
      <w:titlePg/>
      <w:docGrid w:linePitch="272"/>
    </w:sectPr>
  </w:body>
</w:document>
</file>

<file path=word/customizations.xml><?xml version="1.0" encoding="utf-8"?>
<wne:tcg xmlns:r="http://schemas.openxmlformats.org/officeDocument/2006/relationships" xmlns:wne="http://schemas.microsoft.com/office/word/2006/wordml">
  <wne:keymaps>
    <wne:keymap wne:kcmPrimary="0430">
      <wne:acd wne:acdName="acd20"/>
    </wne:keymap>
    <wne:keymap wne:kcmPrimary="0431">
      <wne:acd wne:acdName="acd21"/>
    </wne:keymap>
    <wne:keymap wne:kcmPrimary="0432">
      <wne:acd wne:acdName="acd22"/>
    </wne:keymap>
    <wne:keymap wne:kcmPrimary="0433">
      <wne:acd wne:acdName="acd23"/>
    </wne:keymap>
    <wne:keymap wne:kcmPrimary="0434">
      <wne:acd wne:acdName="acd24"/>
    </wne:keymap>
    <wne:keymap wne:kcmPrimary="0435">
      <wne:acd wne:acdName="acd25"/>
    </wne:keymap>
    <wne:keymap wne:kcmPrimary="0436">
      <wne:acd wne:acdName="acd26"/>
    </wne:keymap>
    <wne:keymap wne:kcmPrimary="0437">
      <wne:acd wne:acdName="acd27"/>
    </wne:keymap>
    <wne:keymap wne:kcmPrimary="0438">
      <wne:acd wne:acdName="acd28"/>
    </wne:keymap>
    <wne:keymap wne:kcmPrimary="0439">
      <wne:acd wne:acdName="acd29"/>
    </wne:keymap>
    <wne:keymap wne:kcmPrimary="045A" wne:kcmSecondary="0031">
      <wne:acd wne:acdName="acd31"/>
    </wne:keymap>
    <wne:keymap wne:kcmPrimary="045A" wne:kcmSecondary="0032">
      <wne:acd wne:acdName="acd32"/>
    </wne:keymap>
    <wne:keymap wne:kcmPrimary="045A" wne:kcmSecondary="0033">
      <wne:acd wne:acdName="acd33"/>
    </wne:keymap>
    <wne:keymap wne:kcmPrimary="0530">
      <wne:acd wne:acdName="acd30"/>
    </wne:keymap>
    <wne:keymap wne:kcmPrimary="0531">
      <wne:acd wne:acdName="acd14"/>
    </wne:keymap>
    <wne:keymap wne:kcmPrimary="0532">
      <wne:acd wne:acdName="acd15"/>
    </wne:keymap>
    <wne:keymap wne:kcmPrimary="0533">
      <wne:acd wne:acdName="acd16"/>
    </wne:keymap>
    <wne:keymap wne:kcmPrimary="0534">
      <wne:acd wne:acdName="acd17"/>
    </wne:keymap>
    <wne:keymap wne:kcmPrimary="0535">
      <wne:acd wne:acdName="acd18"/>
    </wne:keymap>
    <wne:keymap wne:kcmPrimary="0536">
      <wne:acd wne:acdName="acd1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cdName="acd9" wne:fciIndexBasedOn="0065"/>
    <wne:acd wne:acdName="acd10" wne:fciIndexBasedOn="0065"/>
    <wne:acd wne:acdName="acd11" wne:fciIndexBasedOn="0065"/>
    <wne:acd wne:acdName="acd12" wne:fciIndexBasedOn="0065"/>
    <wne:acd wne:acdName="acd13" wne:fciIndexBasedOn="0065"/>
    <wne:acd wne:argValue="AgBPAEwAXwBJAG4AZABlAG4AdAAxAA==" wne:acdName="acd14" wne:fciIndexBasedOn="0065"/>
    <wne:acd wne:argValue="AgBPAEwAXwBJAG4AZABlAG4AdAAyAA==" wne:acdName="acd15" wne:fciIndexBasedOn="0065"/>
    <wne:acd wne:argValue="AgBPAEwAXwBJAG4AZABlAG4AdAAzAA==" wne:acdName="acd16" wne:fciIndexBasedOn="0065"/>
    <wne:acd wne:argValue="AgBPAEwAXwBJAG4AZABlAG4AdAA0AA==" wne:acdName="acd17" wne:fciIndexBasedOn="0065"/>
    <wne:acd wne:argValue="AgBPAEwAXwBJAG4AZABlAG4AdAA1AA==" wne:acdName="acd18" wne:fciIndexBasedOn="0065"/>
    <wne:acd wne:argValue="AgBPAEwAXwBJAG4AZABlAG4AdAA2AA==" wne:acdName="acd19" wne:fciIndexBasedOn="0065"/>
    <wne:acd wne:argValue="AgBPAEwAXwBOAHUAbQBiAGUAcgAwAA==" wne:acdName="acd20" wne:fciIndexBasedOn="0065"/>
    <wne:acd wne:argValue="AgBPAEwAXwBOAHUAbQBiAGUAcgAxAA==" wne:acdName="acd21" wne:fciIndexBasedOn="0065"/>
    <wne:acd wne:argValue="AgBPAEwAXwBOAHUAbQBiAGUAcgAyAA==" wne:acdName="acd22" wne:fciIndexBasedOn="0065"/>
    <wne:acd wne:argValue="AgBPAEwAXwBOAHUAbQBiAGUAcgAzAA==" wne:acdName="acd23" wne:fciIndexBasedOn="0065"/>
    <wne:acd wne:argValue="AgBPAEwAXwBOAHUAbQBiAGUAcgA0AA==" wne:acdName="acd24" wne:fciIndexBasedOn="0065"/>
    <wne:acd wne:argValue="AgBPAEwAXwBOAHUAbQBiAGUAcgA1AA==" wne:acdName="acd25" wne:fciIndexBasedOn="0065"/>
    <wne:acd wne:argValue="AgBPAEwAXwBOAHUAbQBiAGUAcgA2AA==" wne:acdName="acd26" wne:fciIndexBasedOn="0065"/>
    <wne:acd wne:argValue="AgBPAEwAXwBOAHUAbQBiAGUAcgA3AA==" wne:acdName="acd27" wne:fciIndexBasedOn="0065"/>
    <wne:acd wne:argValue="AgBPAEwAXwBOAHUAbQBiAGUAcgAyAE4AQgA=" wne:acdName="acd28" wne:fciIndexBasedOn="0065"/>
    <wne:acd wne:argValue="AgBPAEwAXwBOAHUAbQBiAGUAcgAzAEIA" wne:acdName="acd29" wne:fciIndexBasedOn="0065"/>
    <wne:acd wne:argValue="AgBPAEwAXwBCAG8AZAB5AFQAZQB4AHQA" wne:acdName="acd30" wne:fciIndexBasedOn="0065"/>
    <wne:acd wne:argValue="AgBPAEwAXwBCAGEAYwBrAGcAcgBvAHUAbgBkADEA" wne:acdName="acd31" wne:fciIndexBasedOn="0065"/>
    <wne:acd wne:argValue="AgBPAEwAXwBCAGEAYwBrAGcAcgBvAHUAbgBkADIA" wne:acdName="acd32" wne:fciIndexBasedOn="0065"/>
    <wne:acd wne:argValue="AgBPAEwAXwBCAGEAYwBrAGcAcgBvAHUAbgBkADMA" wne:acdName="acd3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7B8BC" w14:textId="77777777" w:rsidR="00493FBA" w:rsidRDefault="00493FBA">
      <w:r>
        <w:separator/>
      </w:r>
    </w:p>
  </w:endnote>
  <w:endnote w:type="continuationSeparator" w:id="0">
    <w:p w14:paraId="5DD517CF" w14:textId="77777777" w:rsidR="00493FBA" w:rsidRDefault="00493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DA19B" w14:textId="77777777" w:rsidR="0024796A" w:rsidRDefault="0024796A" w:rsidP="0024796A">
    <w:pPr>
      <w:pStyle w:val="Footer"/>
      <w:pBdr>
        <w:bottom w:val="single" w:sz="6" w:space="1" w:color="auto"/>
      </w:pBdr>
      <w:spacing w:line="180" w:lineRule="exact"/>
      <w:jc w:val="right"/>
    </w:pPr>
  </w:p>
  <w:p w14:paraId="29BD9CFD" w14:textId="77777777" w:rsidR="008560C9" w:rsidRDefault="003506AB" w:rsidP="0024796A">
    <w:pPr>
      <w:pStyle w:val="Footer"/>
      <w:spacing w:line="180" w:lineRule="exact"/>
      <w:jc w:val="right"/>
    </w:pPr>
    <w:r>
      <w:t>Page</w:t>
    </w:r>
    <w:r w:rsidR="0024796A">
      <w:t xml:space="preserve"> | </w:t>
    </w:r>
    <w:r w:rsidR="0024796A">
      <w:fldChar w:fldCharType="begin"/>
    </w:r>
    <w:r w:rsidR="0024796A">
      <w:instrText xml:space="preserve"> PAGE   \* MERGEFORMAT </w:instrText>
    </w:r>
    <w:r w:rsidR="0024796A">
      <w:fldChar w:fldCharType="separate"/>
    </w:r>
    <w:r w:rsidR="0024796A">
      <w:rPr>
        <w:noProof/>
      </w:rPr>
      <w:t>1</w:t>
    </w:r>
    <w:r w:rsidR="0024796A">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3EC70" w14:textId="77777777" w:rsidR="0024796A" w:rsidRDefault="0024796A" w:rsidP="0024796A">
    <w:pPr>
      <w:pStyle w:val="Footer"/>
      <w:pBdr>
        <w:bottom w:val="single" w:sz="6" w:space="1" w:color="auto"/>
      </w:pBdr>
      <w:spacing w:line="180" w:lineRule="exact"/>
      <w:jc w:val="right"/>
    </w:pPr>
  </w:p>
  <w:p w14:paraId="33B24161" w14:textId="77777777" w:rsidR="0024796A" w:rsidRDefault="0024796A" w:rsidP="0024796A">
    <w:pPr>
      <w:pStyle w:val="Footer"/>
      <w:spacing w:line="180" w:lineRule="exact"/>
      <w:jc w:val="right"/>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48867" w14:textId="77777777" w:rsidR="008560C9" w:rsidRDefault="008560C9">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3"/>
      <w:gridCol w:w="3691"/>
      <w:gridCol w:w="3692"/>
    </w:tblGrid>
    <w:tr w:rsidR="008560C9" w:rsidRPr="00EB5BAE" w14:paraId="42F48960" w14:textId="77777777" w:rsidTr="005F65AB">
      <w:tc>
        <w:tcPr>
          <w:tcW w:w="9026" w:type="dxa"/>
          <w:gridSpan w:val="3"/>
        </w:tcPr>
        <w:p w14:paraId="6CD1AD5C" w14:textId="77777777" w:rsidR="008560C9" w:rsidRPr="00EB5BAE" w:rsidRDefault="008560C9" w:rsidP="00CF7923">
          <w:pPr>
            <w:pStyle w:val="Footer"/>
            <w:rPr>
              <w:sz w:val="18"/>
              <w:szCs w:val="18"/>
            </w:rPr>
          </w:pPr>
          <w:bookmarkStart w:id="993" w:name="_Hlk34905013"/>
          <w:r>
            <w:rPr>
              <w:color w:val="808080" w:themeColor="background1" w:themeShade="80"/>
              <w:sz w:val="18"/>
              <w:szCs w:val="18"/>
            </w:rPr>
            <w:t xml:space="preserve">Scope - </w:t>
          </w:r>
          <w:r w:rsidR="00476EAE">
            <w:rPr>
              <w:color w:val="808080" w:themeColor="background1" w:themeShade="80"/>
              <w:sz w:val="18"/>
              <w:szCs w:val="18"/>
            </w:rPr>
            <w:t xml:space="preserve">Trade Services (ROPS or PSA), </w:t>
          </w:r>
          <w:r w:rsidR="001045EF">
            <w:rPr>
              <w:color w:val="808080" w:themeColor="background1" w:themeShade="80"/>
              <w:sz w:val="18"/>
              <w:szCs w:val="18"/>
            </w:rPr>
            <w:t>Services</w:t>
          </w:r>
          <w:r w:rsidR="00476EAE">
            <w:rPr>
              <w:color w:val="808080" w:themeColor="background1" w:themeShade="80"/>
              <w:sz w:val="18"/>
              <w:szCs w:val="18"/>
            </w:rPr>
            <w:t xml:space="preserve"> (Single Engagement) and Services (</w:t>
          </w:r>
          <w:r w:rsidR="001045EF">
            <w:rPr>
              <w:color w:val="808080" w:themeColor="background1" w:themeShade="80"/>
              <w:sz w:val="18"/>
              <w:szCs w:val="18"/>
            </w:rPr>
            <w:t>Fixed Term</w:t>
          </w:r>
          <w:r w:rsidR="00476EAE">
            <w:rPr>
              <w:color w:val="808080" w:themeColor="background1" w:themeShade="80"/>
              <w:sz w:val="18"/>
              <w:szCs w:val="18"/>
            </w:rPr>
            <w:t xml:space="preserve"> Engagement) </w:t>
          </w:r>
        </w:p>
      </w:tc>
    </w:tr>
    <w:tr w:rsidR="008560C9" w:rsidRPr="00860E7C" w14:paraId="52F8A82C" w14:textId="77777777" w:rsidTr="005F65AB">
      <w:tc>
        <w:tcPr>
          <w:tcW w:w="1643" w:type="dxa"/>
        </w:tcPr>
        <w:p w14:paraId="3A46F188" w14:textId="77777777" w:rsidR="008560C9" w:rsidRPr="00860E7C" w:rsidRDefault="008560C9" w:rsidP="00CF7923">
          <w:pPr>
            <w:pStyle w:val="Footer"/>
            <w:rPr>
              <w:color w:val="808080" w:themeColor="background1" w:themeShade="80"/>
              <w:sz w:val="18"/>
              <w:szCs w:val="18"/>
            </w:rPr>
          </w:pPr>
          <w:r w:rsidRPr="00860E7C">
            <w:rPr>
              <w:color w:val="808080" w:themeColor="background1" w:themeShade="80"/>
              <w:sz w:val="18"/>
              <w:szCs w:val="18"/>
            </w:rPr>
            <w:t>Issue:</w:t>
          </w:r>
        </w:p>
      </w:tc>
      <w:tc>
        <w:tcPr>
          <w:tcW w:w="7383" w:type="dxa"/>
          <w:gridSpan w:val="2"/>
        </w:tcPr>
        <w:p w14:paraId="4EACB716" w14:textId="77777777" w:rsidR="008560C9" w:rsidRPr="00860E7C" w:rsidRDefault="001045EF" w:rsidP="00CF7923">
          <w:pPr>
            <w:pStyle w:val="Footer"/>
            <w:rPr>
              <w:color w:val="808080" w:themeColor="background1" w:themeShade="80"/>
              <w:sz w:val="18"/>
              <w:szCs w:val="18"/>
            </w:rPr>
          </w:pPr>
          <w:r>
            <w:rPr>
              <w:color w:val="808080" w:themeColor="background1" w:themeShade="80"/>
              <w:sz w:val="18"/>
              <w:szCs w:val="18"/>
            </w:rPr>
            <w:t>LGT</w:t>
          </w:r>
          <w:r w:rsidR="00B93053">
            <w:rPr>
              <w:color w:val="808080" w:themeColor="background1" w:themeShade="80"/>
              <w:sz w:val="18"/>
              <w:szCs w:val="18"/>
            </w:rPr>
            <w:t>2</w:t>
          </w:r>
          <w:r w:rsidR="008560C9">
            <w:rPr>
              <w:color w:val="808080" w:themeColor="background1" w:themeShade="80"/>
              <w:sz w:val="18"/>
              <w:szCs w:val="18"/>
            </w:rPr>
            <w:t>.</w:t>
          </w:r>
          <w:r w:rsidR="001A6F20">
            <w:rPr>
              <w:color w:val="808080" w:themeColor="background1" w:themeShade="80"/>
              <w:sz w:val="18"/>
              <w:szCs w:val="18"/>
            </w:rPr>
            <w:t>2</w:t>
          </w:r>
        </w:p>
      </w:tc>
    </w:tr>
    <w:tr w:rsidR="008560C9" w:rsidRPr="00860E7C" w14:paraId="6CB7C1C0" w14:textId="77777777" w:rsidTr="005F65AB">
      <w:trPr>
        <w:trHeight w:val="89"/>
      </w:trPr>
      <w:tc>
        <w:tcPr>
          <w:tcW w:w="1643" w:type="dxa"/>
        </w:tcPr>
        <w:p w14:paraId="28589061" w14:textId="77777777" w:rsidR="008560C9" w:rsidRPr="00860E7C" w:rsidRDefault="008560C9" w:rsidP="00CF7923">
          <w:pPr>
            <w:pStyle w:val="Footer"/>
            <w:rPr>
              <w:color w:val="808080" w:themeColor="background1" w:themeShade="80"/>
              <w:sz w:val="18"/>
              <w:szCs w:val="18"/>
            </w:rPr>
          </w:pPr>
          <w:r w:rsidRPr="00860E7C">
            <w:rPr>
              <w:color w:val="808080" w:themeColor="background1" w:themeShade="80"/>
              <w:sz w:val="18"/>
              <w:szCs w:val="18"/>
            </w:rPr>
            <w:t>Effective Date:</w:t>
          </w:r>
        </w:p>
      </w:tc>
      <w:tc>
        <w:tcPr>
          <w:tcW w:w="3691" w:type="dxa"/>
        </w:tcPr>
        <w:p w14:paraId="68A79E65" w14:textId="77777777" w:rsidR="008560C9" w:rsidRPr="00860E7C" w:rsidRDefault="001A6F20" w:rsidP="00CF7923">
          <w:pPr>
            <w:pStyle w:val="Footer"/>
            <w:rPr>
              <w:color w:val="808080" w:themeColor="background1" w:themeShade="80"/>
              <w:sz w:val="18"/>
              <w:szCs w:val="18"/>
            </w:rPr>
          </w:pPr>
          <w:r>
            <w:rPr>
              <w:color w:val="808080" w:themeColor="background1" w:themeShade="80"/>
              <w:sz w:val="18"/>
              <w:szCs w:val="18"/>
            </w:rPr>
            <w:t>August</w:t>
          </w:r>
          <w:r w:rsidR="00B93053">
            <w:rPr>
              <w:color w:val="808080" w:themeColor="background1" w:themeShade="80"/>
              <w:sz w:val="18"/>
              <w:szCs w:val="18"/>
            </w:rPr>
            <w:t xml:space="preserve"> 202</w:t>
          </w:r>
          <w:r w:rsidR="004E72B9">
            <w:rPr>
              <w:color w:val="808080" w:themeColor="background1" w:themeShade="80"/>
              <w:sz w:val="18"/>
              <w:szCs w:val="18"/>
            </w:rPr>
            <w:t>4</w:t>
          </w:r>
        </w:p>
      </w:tc>
      <w:tc>
        <w:tcPr>
          <w:tcW w:w="3692" w:type="dxa"/>
        </w:tcPr>
        <w:sdt>
          <w:sdtPr>
            <w:id w:val="-628620314"/>
            <w:docPartObj>
              <w:docPartGallery w:val="Page Numbers (Top of Page)"/>
              <w:docPartUnique/>
            </w:docPartObj>
          </w:sdtPr>
          <w:sdtEndPr>
            <w:rPr>
              <w:sz w:val="18"/>
              <w:szCs w:val="18"/>
            </w:rPr>
          </w:sdtEndPr>
          <w:sdtContent>
            <w:p w14:paraId="01747BA3" w14:textId="77777777" w:rsidR="008560C9" w:rsidRPr="00860E7C" w:rsidRDefault="008560C9" w:rsidP="00CF7923">
              <w:pPr>
                <w:pStyle w:val="Footer"/>
                <w:jc w:val="right"/>
                <w:rPr>
                  <w:color w:val="808080" w:themeColor="background1" w:themeShade="80"/>
                  <w:sz w:val="18"/>
                  <w:szCs w:val="18"/>
                </w:rPr>
              </w:pPr>
              <w:r w:rsidRPr="00F8383C">
                <w:rPr>
                  <w:sz w:val="18"/>
                  <w:szCs w:val="18"/>
                </w:rPr>
                <w:t xml:space="preserve">Page </w:t>
              </w:r>
              <w:r w:rsidRPr="003506AB">
                <w:rPr>
                  <w:b/>
                  <w:bCs/>
                  <w:sz w:val="18"/>
                  <w:szCs w:val="18"/>
                </w:rPr>
                <w:fldChar w:fldCharType="begin"/>
              </w:r>
              <w:r w:rsidRPr="003506AB">
                <w:rPr>
                  <w:b/>
                  <w:bCs/>
                  <w:sz w:val="18"/>
                  <w:szCs w:val="18"/>
                </w:rPr>
                <w:instrText xml:space="preserve"> PAGE </w:instrText>
              </w:r>
              <w:r w:rsidRPr="003506AB">
                <w:rPr>
                  <w:b/>
                  <w:bCs/>
                  <w:sz w:val="18"/>
                  <w:szCs w:val="18"/>
                </w:rPr>
                <w:fldChar w:fldCharType="separate"/>
              </w:r>
              <w:r w:rsidRPr="003506AB">
                <w:rPr>
                  <w:b/>
                  <w:bCs/>
                  <w:sz w:val="18"/>
                  <w:szCs w:val="18"/>
                </w:rPr>
                <w:t>3</w:t>
              </w:r>
              <w:r w:rsidRPr="003506AB">
                <w:rPr>
                  <w:b/>
                  <w:bCs/>
                  <w:sz w:val="18"/>
                  <w:szCs w:val="18"/>
                </w:rPr>
                <w:fldChar w:fldCharType="end"/>
              </w:r>
            </w:p>
          </w:sdtContent>
        </w:sdt>
      </w:tc>
    </w:tr>
    <w:bookmarkEnd w:id="993"/>
  </w:tbl>
  <w:p w14:paraId="6090E307" w14:textId="77777777" w:rsidR="008560C9" w:rsidRPr="00D31017" w:rsidRDefault="008560C9">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36372" w14:textId="77777777" w:rsidR="00493FBA" w:rsidRDefault="00493FBA">
      <w:r>
        <w:separator/>
      </w:r>
    </w:p>
  </w:footnote>
  <w:footnote w:type="continuationSeparator" w:id="0">
    <w:p w14:paraId="45261D7E" w14:textId="77777777" w:rsidR="00493FBA" w:rsidRDefault="00493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D25F2" w14:textId="77777777" w:rsidR="005F5F92" w:rsidRDefault="005F5F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6C0E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9D6A2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3E8F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9495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A71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C6EF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B6BF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74A1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1053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C247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C4330"/>
    <w:multiLevelType w:val="multilevel"/>
    <w:tmpl w:val="6422F65A"/>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b w:val="0"/>
        <w:bCs/>
      </w:rPr>
    </w:lvl>
    <w:lvl w:ilvl="2">
      <w:start w:val="1"/>
      <w:numFmt w:val="decimal"/>
      <w:lvlText w:val="%2.%3"/>
      <w:lvlJc w:val="left"/>
      <w:pPr>
        <w:tabs>
          <w:tab w:val="num" w:pos="1277"/>
        </w:tabs>
        <w:ind w:left="1277" w:hanging="709"/>
      </w:pPr>
      <w:rPr>
        <w:rFonts w:hint="default"/>
        <w:b w:val="0"/>
        <w:i w:val="0"/>
      </w:rPr>
    </w:lvl>
    <w:lvl w:ilvl="3">
      <w:start w:val="1"/>
      <w:numFmt w:val="lowerLetter"/>
      <w:lvlText w:val="(%4)"/>
      <w:lvlJc w:val="left"/>
      <w:pPr>
        <w:tabs>
          <w:tab w:val="num" w:pos="1418"/>
        </w:tabs>
        <w:ind w:left="1418" w:hanging="709"/>
      </w:pPr>
      <w:rPr>
        <w:rFonts w:ascii="Arial" w:hAnsi="Arial" w:cs="Arial" w:hint="default"/>
        <w:b w:val="0"/>
        <w:sz w:val="20"/>
        <w:szCs w:val="20"/>
      </w:rPr>
    </w:lvl>
    <w:lvl w:ilvl="4">
      <w:start w:val="1"/>
      <w:numFmt w:val="lowerRoman"/>
      <w:lvlText w:val="(%5)"/>
      <w:lvlJc w:val="left"/>
      <w:pPr>
        <w:tabs>
          <w:tab w:val="num" w:pos="2126"/>
        </w:tabs>
        <w:ind w:left="2126" w:hanging="708"/>
      </w:pPr>
      <w:rPr>
        <w:rFonts w:hint="default"/>
        <w:b w:val="0"/>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11" w15:restartNumberingAfterBreak="0">
    <w:nsid w:val="091A69B2"/>
    <w:multiLevelType w:val="multilevel"/>
    <w:tmpl w:val="0409001D"/>
    <w:name w:val="LD_Standard3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66A0510"/>
    <w:multiLevelType w:val="multilevel"/>
    <w:tmpl w:val="BB461582"/>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b w:val="0"/>
        <w:bCs/>
      </w:rPr>
    </w:lvl>
    <w:lvl w:ilvl="2">
      <w:start w:val="1"/>
      <w:numFmt w:val="decimal"/>
      <w:lvlText w:val="%2.%3"/>
      <w:lvlJc w:val="left"/>
      <w:pPr>
        <w:tabs>
          <w:tab w:val="num" w:pos="1277"/>
        </w:tabs>
        <w:ind w:left="1277" w:hanging="709"/>
      </w:pPr>
      <w:rPr>
        <w:rFonts w:hint="default"/>
        <w:b w:val="0"/>
        <w:i w:val="0"/>
      </w:rPr>
    </w:lvl>
    <w:lvl w:ilvl="3">
      <w:start w:val="1"/>
      <w:numFmt w:val="lowerLetter"/>
      <w:lvlText w:val="(%4)"/>
      <w:lvlJc w:val="left"/>
      <w:pPr>
        <w:tabs>
          <w:tab w:val="num" w:pos="1418"/>
        </w:tabs>
        <w:ind w:left="1418" w:hanging="709"/>
      </w:pPr>
      <w:rPr>
        <w:rFonts w:ascii="Arial" w:hAnsi="Arial" w:cs="Arial" w:hint="default"/>
        <w:b w:val="0"/>
        <w:sz w:val="20"/>
        <w:szCs w:val="20"/>
      </w:rPr>
    </w:lvl>
    <w:lvl w:ilvl="4">
      <w:start w:val="1"/>
      <w:numFmt w:val="lowerRoman"/>
      <w:lvlText w:val="(%5)"/>
      <w:lvlJc w:val="left"/>
      <w:pPr>
        <w:tabs>
          <w:tab w:val="num" w:pos="2126"/>
        </w:tabs>
        <w:ind w:left="2126" w:hanging="708"/>
      </w:pPr>
      <w:rPr>
        <w:rFonts w:hint="default"/>
        <w:b w:val="0"/>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13" w15:restartNumberingAfterBreak="0">
    <w:nsid w:val="180D64C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C940EF3"/>
    <w:multiLevelType w:val="hybridMultilevel"/>
    <w:tmpl w:val="3056C7E0"/>
    <w:lvl w:ilvl="0" w:tplc="E89083BC">
      <w:start w:val="1"/>
      <w:numFmt w:val="bullet"/>
      <w:pStyle w:val="OLBullet4"/>
      <w:lvlText w:val=""/>
      <w:lvlJc w:val="left"/>
      <w:pPr>
        <w:tabs>
          <w:tab w:val="num" w:pos="3544"/>
        </w:tabs>
        <w:ind w:left="3544" w:hanging="70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2C133A"/>
    <w:multiLevelType w:val="multilevel"/>
    <w:tmpl w:val="0C09001D"/>
    <w:name w:val="LD_Standar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21975350"/>
    <w:multiLevelType w:val="hybridMultilevel"/>
    <w:tmpl w:val="03E490F8"/>
    <w:lvl w:ilvl="0" w:tplc="108E682A">
      <w:start w:val="1"/>
      <w:numFmt w:val="decimal"/>
      <w:pStyle w:val="OLListPara"/>
      <w:lvlText w:val="%1."/>
      <w:lvlJc w:val="left"/>
      <w:pPr>
        <w:tabs>
          <w:tab w:val="num" w:pos="709"/>
        </w:tabs>
        <w:ind w:left="709" w:hanging="709"/>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22F54E6F"/>
    <w:multiLevelType w:val="multilevel"/>
    <w:tmpl w:val="C4C439F8"/>
    <w:lvl w:ilvl="0">
      <w:numFmt w:val="none"/>
      <w:suff w:val="nothing"/>
      <w:lvlText w:val="%1"/>
      <w:lvlJc w:val="left"/>
      <w:pPr>
        <w:ind w:left="0" w:firstLine="0"/>
      </w:pPr>
      <w:rPr>
        <w:rFonts w:hint="default"/>
      </w:rPr>
    </w:lvl>
    <w:lvl w:ilvl="1">
      <w:start w:val="1"/>
      <w:numFmt w:val="decimal"/>
      <w:lvlText w:val="%2%1."/>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rPr>
    </w:lvl>
    <w:lvl w:ilvl="3">
      <w:start w:val="1"/>
      <w:numFmt w:val="lowerRoman"/>
      <w:lvlText w:val="(%4%1)"/>
      <w:lvlJc w:val="left"/>
      <w:pPr>
        <w:tabs>
          <w:tab w:val="num" w:pos="2498"/>
        </w:tabs>
        <w:ind w:left="2126" w:hanging="708"/>
      </w:pPr>
      <w:rPr>
        <w:rFonts w:hint="default"/>
      </w:rPr>
    </w:lvl>
    <w:lvl w:ilvl="4">
      <w:start w:val="1"/>
      <w:numFmt w:val="upperLetter"/>
      <w:lvlText w:val="(%5%1)"/>
      <w:lvlJc w:val="left"/>
      <w:pPr>
        <w:tabs>
          <w:tab w:val="num" w:pos="2835"/>
        </w:tabs>
        <w:ind w:left="2835" w:hanging="709"/>
      </w:pPr>
      <w:rPr>
        <w:rFonts w:hint="default"/>
      </w:rPr>
    </w:lvl>
    <w:lvl w:ilvl="5">
      <w:start w:val="1"/>
      <w:numFmt w:val="decimal"/>
      <w:lvlText w:val="(%6%1)"/>
      <w:lvlJc w:val="left"/>
      <w:pPr>
        <w:tabs>
          <w:tab w:val="num" w:pos="3544"/>
        </w:tabs>
        <w:ind w:left="3544" w:hanging="709"/>
      </w:pPr>
      <w:rPr>
        <w:rFonts w:hint="default"/>
      </w:rPr>
    </w:lvl>
    <w:lvl w:ilvl="6">
      <w:start w:val="1"/>
      <w:numFmt w:val="none"/>
      <w:lvlText w:val="%7%1"/>
      <w:lvlJc w:val="left"/>
      <w:pPr>
        <w:tabs>
          <w:tab w:val="num" w:pos="709"/>
        </w:tabs>
        <w:ind w:left="709" w:hanging="709"/>
      </w:pPr>
      <w:rPr>
        <w:rFonts w:hint="default"/>
      </w:rPr>
    </w:lvl>
    <w:lvl w:ilvl="7">
      <w:start w:val="1"/>
      <w:numFmt w:val="none"/>
      <w:lvlText w:val="%8%1"/>
      <w:lvlJc w:val="left"/>
      <w:pPr>
        <w:tabs>
          <w:tab w:val="num" w:pos="709"/>
        </w:tabs>
        <w:ind w:left="709" w:hanging="709"/>
      </w:pPr>
      <w:rPr>
        <w:rFonts w:hint="default"/>
      </w:rPr>
    </w:lvl>
    <w:lvl w:ilvl="8">
      <w:start w:val="1"/>
      <w:numFmt w:val="none"/>
      <w:lvlText w:val="%9%1"/>
      <w:lvlJc w:val="left"/>
      <w:pPr>
        <w:tabs>
          <w:tab w:val="num" w:pos="709"/>
        </w:tabs>
        <w:ind w:left="709" w:hanging="709"/>
      </w:pPr>
      <w:rPr>
        <w:rFonts w:hint="default"/>
      </w:rPr>
    </w:lvl>
  </w:abstractNum>
  <w:abstractNum w:abstractNumId="18" w15:restartNumberingAfterBreak="0">
    <w:nsid w:val="342E0EF3"/>
    <w:multiLevelType w:val="multilevel"/>
    <w:tmpl w:val="5CB05624"/>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b w:val="0"/>
        <w:bCs/>
      </w:rPr>
    </w:lvl>
    <w:lvl w:ilvl="2">
      <w:start w:val="1"/>
      <w:numFmt w:val="decimal"/>
      <w:lvlText w:val="%2.%3"/>
      <w:lvlJc w:val="left"/>
      <w:pPr>
        <w:tabs>
          <w:tab w:val="num" w:pos="1277"/>
        </w:tabs>
        <w:ind w:left="1277" w:hanging="709"/>
      </w:pPr>
      <w:rPr>
        <w:rFonts w:hint="default"/>
        <w:b w:val="0"/>
        <w:i w:val="0"/>
      </w:rPr>
    </w:lvl>
    <w:lvl w:ilvl="3">
      <w:start w:val="1"/>
      <w:numFmt w:val="lowerLetter"/>
      <w:lvlText w:val="(%4)"/>
      <w:lvlJc w:val="left"/>
      <w:pPr>
        <w:tabs>
          <w:tab w:val="num" w:pos="1418"/>
        </w:tabs>
        <w:ind w:left="1418" w:hanging="709"/>
      </w:pPr>
      <w:rPr>
        <w:rFonts w:ascii="Arial" w:hAnsi="Arial" w:cs="Arial" w:hint="default"/>
        <w:b w:val="0"/>
        <w:sz w:val="18"/>
        <w:szCs w:val="18"/>
      </w:rPr>
    </w:lvl>
    <w:lvl w:ilvl="4">
      <w:start w:val="1"/>
      <w:numFmt w:val="lowerRoman"/>
      <w:lvlText w:val="(%5)"/>
      <w:lvlJc w:val="left"/>
      <w:pPr>
        <w:tabs>
          <w:tab w:val="num" w:pos="2126"/>
        </w:tabs>
        <w:ind w:left="2126" w:hanging="708"/>
      </w:pPr>
      <w:rPr>
        <w:rFonts w:hint="default"/>
        <w:b w:val="0"/>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19" w15:restartNumberingAfterBreak="0">
    <w:nsid w:val="34AB53AA"/>
    <w:multiLevelType w:val="multilevel"/>
    <w:tmpl w:val="5CB05624"/>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b w:val="0"/>
        <w:bCs/>
      </w:rPr>
    </w:lvl>
    <w:lvl w:ilvl="2">
      <w:start w:val="1"/>
      <w:numFmt w:val="decimal"/>
      <w:lvlText w:val="%2.%3"/>
      <w:lvlJc w:val="left"/>
      <w:pPr>
        <w:tabs>
          <w:tab w:val="num" w:pos="1277"/>
        </w:tabs>
        <w:ind w:left="1277" w:hanging="709"/>
      </w:pPr>
      <w:rPr>
        <w:rFonts w:hint="default"/>
        <w:b w:val="0"/>
        <w:i w:val="0"/>
      </w:rPr>
    </w:lvl>
    <w:lvl w:ilvl="3">
      <w:start w:val="1"/>
      <w:numFmt w:val="lowerLetter"/>
      <w:lvlText w:val="(%4)"/>
      <w:lvlJc w:val="left"/>
      <w:pPr>
        <w:tabs>
          <w:tab w:val="num" w:pos="1418"/>
        </w:tabs>
        <w:ind w:left="1418" w:hanging="709"/>
      </w:pPr>
      <w:rPr>
        <w:rFonts w:ascii="Arial" w:hAnsi="Arial" w:cs="Arial" w:hint="default"/>
        <w:b w:val="0"/>
        <w:sz w:val="18"/>
        <w:szCs w:val="18"/>
      </w:rPr>
    </w:lvl>
    <w:lvl w:ilvl="4">
      <w:start w:val="1"/>
      <w:numFmt w:val="lowerRoman"/>
      <w:lvlText w:val="(%5)"/>
      <w:lvlJc w:val="left"/>
      <w:pPr>
        <w:tabs>
          <w:tab w:val="num" w:pos="2126"/>
        </w:tabs>
        <w:ind w:left="2126" w:hanging="708"/>
      </w:pPr>
      <w:rPr>
        <w:rFonts w:hint="default"/>
        <w:b w:val="0"/>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20" w15:restartNumberingAfterBreak="0">
    <w:nsid w:val="350238B3"/>
    <w:multiLevelType w:val="hybridMultilevel"/>
    <w:tmpl w:val="CE2CECB6"/>
    <w:lvl w:ilvl="0" w:tplc="0C090005">
      <w:start w:val="1"/>
      <w:numFmt w:val="bullet"/>
      <w:pStyle w:val="OLBullet2"/>
      <w:lvlText w:val=""/>
      <w:lvlJc w:val="left"/>
      <w:pPr>
        <w:tabs>
          <w:tab w:val="num" w:pos="2126"/>
        </w:tabs>
        <w:ind w:left="2126" w:hanging="708"/>
      </w:pPr>
      <w:rPr>
        <w:rFonts w:ascii="Wingdings" w:hAnsi="Wingdings" w:cs="Wingdings" w:hint="default"/>
      </w:rPr>
    </w:lvl>
    <w:lvl w:ilvl="1" w:tplc="04090003" w:tentative="1">
      <w:start w:val="1"/>
      <w:numFmt w:val="bullet"/>
      <w:lvlText w:val="o"/>
      <w:lvlJc w:val="left"/>
      <w:pPr>
        <w:tabs>
          <w:tab w:val="num" w:pos="3567"/>
        </w:tabs>
        <w:ind w:left="3567" w:hanging="360"/>
      </w:pPr>
      <w:rPr>
        <w:rFonts w:ascii="Courier New" w:hAnsi="Courier New" w:hint="default"/>
      </w:rPr>
    </w:lvl>
    <w:lvl w:ilvl="2" w:tplc="04090005" w:tentative="1">
      <w:start w:val="1"/>
      <w:numFmt w:val="bullet"/>
      <w:lvlText w:val=""/>
      <w:lvlJc w:val="left"/>
      <w:pPr>
        <w:tabs>
          <w:tab w:val="num" w:pos="4287"/>
        </w:tabs>
        <w:ind w:left="4287" w:hanging="360"/>
      </w:pPr>
      <w:rPr>
        <w:rFonts w:ascii="Wingdings" w:hAnsi="Wingdings" w:hint="default"/>
      </w:rPr>
    </w:lvl>
    <w:lvl w:ilvl="3" w:tplc="04090001" w:tentative="1">
      <w:start w:val="1"/>
      <w:numFmt w:val="bullet"/>
      <w:lvlText w:val=""/>
      <w:lvlJc w:val="left"/>
      <w:pPr>
        <w:tabs>
          <w:tab w:val="num" w:pos="5007"/>
        </w:tabs>
        <w:ind w:left="5007" w:hanging="360"/>
      </w:pPr>
      <w:rPr>
        <w:rFonts w:ascii="Symbol" w:hAnsi="Symbol" w:hint="default"/>
      </w:rPr>
    </w:lvl>
    <w:lvl w:ilvl="4" w:tplc="04090003" w:tentative="1">
      <w:start w:val="1"/>
      <w:numFmt w:val="bullet"/>
      <w:lvlText w:val="o"/>
      <w:lvlJc w:val="left"/>
      <w:pPr>
        <w:tabs>
          <w:tab w:val="num" w:pos="5727"/>
        </w:tabs>
        <w:ind w:left="5727" w:hanging="360"/>
      </w:pPr>
      <w:rPr>
        <w:rFonts w:ascii="Courier New" w:hAnsi="Courier New" w:hint="default"/>
      </w:rPr>
    </w:lvl>
    <w:lvl w:ilvl="5" w:tplc="04090005" w:tentative="1">
      <w:start w:val="1"/>
      <w:numFmt w:val="bullet"/>
      <w:lvlText w:val=""/>
      <w:lvlJc w:val="left"/>
      <w:pPr>
        <w:tabs>
          <w:tab w:val="num" w:pos="6447"/>
        </w:tabs>
        <w:ind w:left="6447" w:hanging="360"/>
      </w:pPr>
      <w:rPr>
        <w:rFonts w:ascii="Wingdings" w:hAnsi="Wingdings" w:hint="default"/>
      </w:rPr>
    </w:lvl>
    <w:lvl w:ilvl="6" w:tplc="04090001" w:tentative="1">
      <w:start w:val="1"/>
      <w:numFmt w:val="bullet"/>
      <w:lvlText w:val=""/>
      <w:lvlJc w:val="left"/>
      <w:pPr>
        <w:tabs>
          <w:tab w:val="num" w:pos="7167"/>
        </w:tabs>
        <w:ind w:left="7167" w:hanging="360"/>
      </w:pPr>
      <w:rPr>
        <w:rFonts w:ascii="Symbol" w:hAnsi="Symbol" w:hint="default"/>
      </w:rPr>
    </w:lvl>
    <w:lvl w:ilvl="7" w:tplc="04090003" w:tentative="1">
      <w:start w:val="1"/>
      <w:numFmt w:val="bullet"/>
      <w:lvlText w:val="o"/>
      <w:lvlJc w:val="left"/>
      <w:pPr>
        <w:tabs>
          <w:tab w:val="num" w:pos="7887"/>
        </w:tabs>
        <w:ind w:left="7887" w:hanging="360"/>
      </w:pPr>
      <w:rPr>
        <w:rFonts w:ascii="Courier New" w:hAnsi="Courier New" w:hint="default"/>
      </w:rPr>
    </w:lvl>
    <w:lvl w:ilvl="8" w:tplc="04090005" w:tentative="1">
      <w:start w:val="1"/>
      <w:numFmt w:val="bullet"/>
      <w:lvlText w:val=""/>
      <w:lvlJc w:val="left"/>
      <w:pPr>
        <w:tabs>
          <w:tab w:val="num" w:pos="8607"/>
        </w:tabs>
        <w:ind w:left="8607" w:hanging="360"/>
      </w:pPr>
      <w:rPr>
        <w:rFonts w:ascii="Wingdings" w:hAnsi="Wingdings" w:hint="default"/>
      </w:rPr>
    </w:lvl>
  </w:abstractNum>
  <w:abstractNum w:abstractNumId="21" w15:restartNumberingAfterBreak="0">
    <w:nsid w:val="3776787B"/>
    <w:multiLevelType w:val="multilevel"/>
    <w:tmpl w:val="54C68EDE"/>
    <w:lvl w:ilvl="0">
      <w:start w:val="1"/>
      <w:numFmt w:val="upperLetter"/>
      <w:pStyle w:val="OLAnnexureHeading"/>
      <w:suff w:val="space"/>
      <w:lvlText w:val="Annexure %1"/>
      <w:lvlJc w:val="left"/>
      <w:pPr>
        <w:ind w:left="0" w:firstLine="0"/>
      </w:pPr>
      <w:rPr>
        <w:rFonts w:ascii="Calibri Light" w:hAnsi="Calibri Light" w:hint="default"/>
        <w:b/>
        <w:bCs w:val="0"/>
        <w:i w:val="0"/>
        <w:iCs w:val="0"/>
        <w:caps/>
        <w:smallCaps w:val="0"/>
        <w:strike w:val="0"/>
        <w:dstrike w:val="0"/>
        <w:outline w:val="0"/>
        <w:shadow w:val="0"/>
        <w:emboss w:val="0"/>
        <w:imprint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Restart w:val="0"/>
      <w:suff w:val="nothing"/>
      <w:lvlText w:val="%2"/>
      <w:lvlJc w:val="left"/>
      <w:pPr>
        <w:ind w:left="0" w:firstLine="0"/>
      </w:pPr>
      <w:rPr>
        <w:rFonts w:hint="default"/>
      </w:rPr>
    </w:lvl>
    <w:lvl w:ilvl="2">
      <w:start w:val="1"/>
      <w:numFmt w:val="none"/>
      <w:lvlRestart w:val="0"/>
      <w:suff w:val="nothing"/>
      <w:lvlText w:val="%2."/>
      <w:lvlJc w:val="left"/>
      <w:pPr>
        <w:ind w:left="0" w:firstLine="0"/>
      </w:pPr>
      <w:rPr>
        <w:rFonts w:hint="default"/>
      </w:rPr>
    </w:lvl>
    <w:lvl w:ilvl="3">
      <w:start w:val="1"/>
      <w:numFmt w:val="none"/>
      <w:lvlRestart w:val="0"/>
      <w:suff w:val="nothing"/>
      <w:lvlText w:val="%2"/>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hanging="709"/>
      </w:pPr>
      <w:rPr>
        <w:rFonts w:hint="default"/>
      </w:rPr>
    </w:lvl>
    <w:lvl w:ilvl="7">
      <w:start w:val="1"/>
      <w:numFmt w:val="none"/>
      <w:suff w:val="nothing"/>
      <w:lvlText w:val=""/>
      <w:lvlJc w:val="left"/>
      <w:pPr>
        <w:ind w:left="0" w:hanging="709"/>
      </w:pPr>
      <w:rPr>
        <w:rFonts w:hint="default"/>
      </w:rPr>
    </w:lvl>
    <w:lvl w:ilvl="8">
      <w:start w:val="1"/>
      <w:numFmt w:val="none"/>
      <w:lvlRestart w:val="0"/>
      <w:suff w:val="nothing"/>
      <w:lvlText w:val=""/>
      <w:lvlJc w:val="left"/>
      <w:pPr>
        <w:ind w:left="0" w:hanging="709"/>
      </w:pPr>
      <w:rPr>
        <w:rFonts w:hint="default"/>
      </w:rPr>
    </w:lvl>
  </w:abstractNum>
  <w:abstractNum w:abstractNumId="22" w15:restartNumberingAfterBreak="0">
    <w:nsid w:val="3D634290"/>
    <w:multiLevelType w:val="multilevel"/>
    <w:tmpl w:val="5CB05624"/>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b w:val="0"/>
        <w:bCs/>
      </w:rPr>
    </w:lvl>
    <w:lvl w:ilvl="2">
      <w:start w:val="1"/>
      <w:numFmt w:val="decimal"/>
      <w:lvlText w:val="%2.%3"/>
      <w:lvlJc w:val="left"/>
      <w:pPr>
        <w:tabs>
          <w:tab w:val="num" w:pos="1277"/>
        </w:tabs>
        <w:ind w:left="1277" w:hanging="709"/>
      </w:pPr>
      <w:rPr>
        <w:rFonts w:hint="default"/>
        <w:b w:val="0"/>
        <w:i w:val="0"/>
      </w:rPr>
    </w:lvl>
    <w:lvl w:ilvl="3">
      <w:start w:val="1"/>
      <w:numFmt w:val="lowerLetter"/>
      <w:lvlText w:val="(%4)"/>
      <w:lvlJc w:val="left"/>
      <w:pPr>
        <w:tabs>
          <w:tab w:val="num" w:pos="1418"/>
        </w:tabs>
        <w:ind w:left="1418" w:hanging="709"/>
      </w:pPr>
      <w:rPr>
        <w:rFonts w:ascii="Arial" w:hAnsi="Arial" w:cs="Arial" w:hint="default"/>
        <w:b w:val="0"/>
        <w:sz w:val="18"/>
        <w:szCs w:val="18"/>
      </w:rPr>
    </w:lvl>
    <w:lvl w:ilvl="4">
      <w:start w:val="1"/>
      <w:numFmt w:val="lowerRoman"/>
      <w:lvlText w:val="(%5)"/>
      <w:lvlJc w:val="left"/>
      <w:pPr>
        <w:tabs>
          <w:tab w:val="num" w:pos="2126"/>
        </w:tabs>
        <w:ind w:left="2126" w:hanging="708"/>
      </w:pPr>
      <w:rPr>
        <w:rFonts w:hint="default"/>
        <w:b w:val="0"/>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23" w15:restartNumberingAfterBreak="0">
    <w:nsid w:val="3DD31751"/>
    <w:multiLevelType w:val="multilevel"/>
    <w:tmpl w:val="C4C439F8"/>
    <w:lvl w:ilvl="0">
      <w:numFmt w:val="none"/>
      <w:suff w:val="nothing"/>
      <w:lvlText w:val="%1"/>
      <w:lvlJc w:val="left"/>
      <w:pPr>
        <w:ind w:left="0" w:firstLine="0"/>
      </w:pPr>
      <w:rPr>
        <w:rFonts w:hint="default"/>
      </w:rPr>
    </w:lvl>
    <w:lvl w:ilvl="1">
      <w:start w:val="1"/>
      <w:numFmt w:val="decimal"/>
      <w:lvlText w:val="%2%1."/>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rPr>
    </w:lvl>
    <w:lvl w:ilvl="3">
      <w:start w:val="1"/>
      <w:numFmt w:val="lowerRoman"/>
      <w:lvlText w:val="(%4%1)"/>
      <w:lvlJc w:val="left"/>
      <w:pPr>
        <w:tabs>
          <w:tab w:val="num" w:pos="2498"/>
        </w:tabs>
        <w:ind w:left="2126" w:hanging="708"/>
      </w:pPr>
      <w:rPr>
        <w:rFonts w:hint="default"/>
      </w:rPr>
    </w:lvl>
    <w:lvl w:ilvl="4">
      <w:start w:val="1"/>
      <w:numFmt w:val="upperLetter"/>
      <w:lvlText w:val="(%5%1)"/>
      <w:lvlJc w:val="left"/>
      <w:pPr>
        <w:tabs>
          <w:tab w:val="num" w:pos="2835"/>
        </w:tabs>
        <w:ind w:left="2835" w:hanging="709"/>
      </w:pPr>
      <w:rPr>
        <w:rFonts w:hint="default"/>
      </w:rPr>
    </w:lvl>
    <w:lvl w:ilvl="5">
      <w:start w:val="1"/>
      <w:numFmt w:val="decimal"/>
      <w:lvlText w:val="(%6%1)"/>
      <w:lvlJc w:val="left"/>
      <w:pPr>
        <w:tabs>
          <w:tab w:val="num" w:pos="3544"/>
        </w:tabs>
        <w:ind w:left="3544" w:hanging="709"/>
      </w:pPr>
      <w:rPr>
        <w:rFonts w:hint="default"/>
      </w:rPr>
    </w:lvl>
    <w:lvl w:ilvl="6">
      <w:start w:val="1"/>
      <w:numFmt w:val="none"/>
      <w:lvlText w:val="%7%1"/>
      <w:lvlJc w:val="left"/>
      <w:pPr>
        <w:tabs>
          <w:tab w:val="num" w:pos="709"/>
        </w:tabs>
        <w:ind w:left="709" w:hanging="709"/>
      </w:pPr>
      <w:rPr>
        <w:rFonts w:hint="default"/>
      </w:rPr>
    </w:lvl>
    <w:lvl w:ilvl="7">
      <w:start w:val="1"/>
      <w:numFmt w:val="none"/>
      <w:lvlText w:val="%8%1"/>
      <w:lvlJc w:val="left"/>
      <w:pPr>
        <w:tabs>
          <w:tab w:val="num" w:pos="709"/>
        </w:tabs>
        <w:ind w:left="709" w:hanging="709"/>
      </w:pPr>
      <w:rPr>
        <w:rFonts w:hint="default"/>
      </w:rPr>
    </w:lvl>
    <w:lvl w:ilvl="8">
      <w:start w:val="1"/>
      <w:numFmt w:val="none"/>
      <w:lvlText w:val="%9%1"/>
      <w:lvlJc w:val="left"/>
      <w:pPr>
        <w:tabs>
          <w:tab w:val="num" w:pos="709"/>
        </w:tabs>
        <w:ind w:left="709" w:hanging="709"/>
      </w:pPr>
      <w:rPr>
        <w:rFonts w:hint="default"/>
      </w:rPr>
    </w:lvl>
  </w:abstractNum>
  <w:abstractNum w:abstractNumId="24" w15:restartNumberingAfterBreak="0">
    <w:nsid w:val="3F415E17"/>
    <w:multiLevelType w:val="hybridMultilevel"/>
    <w:tmpl w:val="CF3604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FCA6889"/>
    <w:multiLevelType w:val="multilevel"/>
    <w:tmpl w:val="EF7CEF7C"/>
    <w:lvl w:ilvl="0">
      <w:start w:val="1"/>
      <w:numFmt w:val="decimal"/>
      <w:lvlRestart w:val="0"/>
      <w:pStyle w:val="OLTableNumber"/>
      <w:lvlText w:val="%1."/>
      <w:lvlJc w:val="left"/>
      <w:pPr>
        <w:tabs>
          <w:tab w:val="num" w:pos="2127"/>
        </w:tabs>
        <w:ind w:left="2127" w:hanging="709"/>
      </w:pPr>
      <w:rPr>
        <w:rFonts w:hint="default"/>
        <w:sz w:val="20"/>
      </w:rPr>
    </w:lvl>
    <w:lvl w:ilvl="1">
      <w:start w:val="1"/>
      <w:numFmt w:val="none"/>
      <w:lvlText w:val=""/>
      <w:lvlJc w:val="left"/>
      <w:pPr>
        <w:tabs>
          <w:tab w:val="num" w:pos="1418"/>
        </w:tabs>
        <w:ind w:left="1418" w:firstLine="0"/>
      </w:pPr>
      <w:rPr>
        <w:rFonts w:hint="default"/>
      </w:rPr>
    </w:lvl>
    <w:lvl w:ilvl="2">
      <w:start w:val="1"/>
      <w:numFmt w:val="none"/>
      <w:lvlText w:val=""/>
      <w:lvlJc w:val="left"/>
      <w:pPr>
        <w:tabs>
          <w:tab w:val="num" w:pos="1418"/>
        </w:tabs>
        <w:ind w:left="1418" w:firstLine="0"/>
      </w:pPr>
      <w:rPr>
        <w:rFonts w:hint="default"/>
      </w:rPr>
    </w:lvl>
    <w:lvl w:ilvl="3">
      <w:start w:val="1"/>
      <w:numFmt w:val="none"/>
      <w:lvlText w:val=""/>
      <w:lvlJc w:val="left"/>
      <w:pPr>
        <w:tabs>
          <w:tab w:val="num" w:pos="1418"/>
        </w:tabs>
        <w:ind w:left="1418" w:firstLine="0"/>
      </w:pPr>
      <w:rPr>
        <w:rFonts w:hint="default"/>
      </w:rPr>
    </w:lvl>
    <w:lvl w:ilvl="4">
      <w:start w:val="1"/>
      <w:numFmt w:val="none"/>
      <w:lvlText w:val=""/>
      <w:lvlJc w:val="left"/>
      <w:pPr>
        <w:tabs>
          <w:tab w:val="num" w:pos="1418"/>
        </w:tabs>
        <w:ind w:left="1418" w:firstLine="0"/>
      </w:pPr>
      <w:rPr>
        <w:rFonts w:hint="default"/>
        <w:sz w:val="20"/>
      </w:rPr>
    </w:lvl>
    <w:lvl w:ilvl="5">
      <w:start w:val="1"/>
      <w:numFmt w:val="none"/>
      <w:lvlText w:val=""/>
      <w:lvlJc w:val="left"/>
      <w:pPr>
        <w:tabs>
          <w:tab w:val="num" w:pos="1418"/>
        </w:tabs>
        <w:ind w:left="1418" w:firstLine="0"/>
      </w:pPr>
      <w:rPr>
        <w:rFonts w:hint="default"/>
      </w:rPr>
    </w:lvl>
    <w:lvl w:ilvl="6">
      <w:start w:val="1"/>
      <w:numFmt w:val="none"/>
      <w:lvlText w:val=""/>
      <w:lvlJc w:val="left"/>
      <w:pPr>
        <w:tabs>
          <w:tab w:val="num" w:pos="1418"/>
        </w:tabs>
        <w:ind w:left="1418" w:firstLine="0"/>
      </w:pPr>
      <w:rPr>
        <w:rFonts w:hint="default"/>
      </w:rPr>
    </w:lvl>
    <w:lvl w:ilvl="7">
      <w:start w:val="1"/>
      <w:numFmt w:val="none"/>
      <w:lvlText w:val=""/>
      <w:lvlJc w:val="left"/>
      <w:pPr>
        <w:tabs>
          <w:tab w:val="num" w:pos="1418"/>
        </w:tabs>
        <w:ind w:left="1418" w:firstLine="0"/>
      </w:pPr>
      <w:rPr>
        <w:rFonts w:hint="default"/>
      </w:rPr>
    </w:lvl>
    <w:lvl w:ilvl="8">
      <w:start w:val="1"/>
      <w:numFmt w:val="none"/>
      <w:lvlText w:val=""/>
      <w:lvlJc w:val="left"/>
      <w:pPr>
        <w:tabs>
          <w:tab w:val="num" w:pos="1418"/>
        </w:tabs>
        <w:ind w:left="1418" w:firstLine="0"/>
      </w:pPr>
      <w:rPr>
        <w:rFonts w:hint="default"/>
      </w:rPr>
    </w:lvl>
  </w:abstractNum>
  <w:abstractNum w:abstractNumId="26" w15:restartNumberingAfterBreak="0">
    <w:nsid w:val="41261AF4"/>
    <w:multiLevelType w:val="multilevel"/>
    <w:tmpl w:val="CFB26F68"/>
    <w:lvl w:ilvl="0">
      <w:start w:val="1"/>
      <w:numFmt w:val="upperLetter"/>
      <w:pStyle w:val="OLBackground1"/>
      <w:lvlText w:val="%1."/>
      <w:lvlJc w:val="left"/>
      <w:pPr>
        <w:tabs>
          <w:tab w:val="num" w:pos="709"/>
        </w:tabs>
        <w:ind w:left="709" w:hanging="709"/>
      </w:pPr>
      <w:rPr>
        <w:rFonts w:ascii="Calibri Light" w:hAnsi="Calibri Light" w:hint="default"/>
        <w:b w:val="0"/>
        <w:bCs w:val="0"/>
        <w:i w:val="0"/>
        <w:iCs w:val="0"/>
        <w:caps w:val="0"/>
        <w:smallCaps w:val="0"/>
        <w:strike w:val="0"/>
        <w:dstrike w:val="0"/>
        <w:outline w:val="0"/>
        <w:shadow w:val="0"/>
        <w:emboss w:val="0"/>
        <w:imprint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pStyle w:val="OLBackground2"/>
      <w:lvlText w:val="%2."/>
      <w:lvlJc w:val="left"/>
      <w:pPr>
        <w:tabs>
          <w:tab w:val="num" w:pos="1418"/>
        </w:tabs>
        <w:ind w:left="1418" w:hanging="709"/>
      </w:pPr>
      <w:rPr>
        <w:rFonts w:hint="default"/>
      </w:rPr>
    </w:lvl>
    <w:lvl w:ilvl="2">
      <w:start w:val="1"/>
      <w:numFmt w:val="decimal"/>
      <w:pStyle w:val="OLBackground3"/>
      <w:lvlText w:val="%3."/>
      <w:lvlJc w:val="left"/>
      <w:pPr>
        <w:tabs>
          <w:tab w:val="num" w:pos="2126"/>
        </w:tabs>
        <w:ind w:left="2126" w:hanging="708"/>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7" w15:restartNumberingAfterBreak="0">
    <w:nsid w:val="45662149"/>
    <w:multiLevelType w:val="multilevel"/>
    <w:tmpl w:val="B6D83228"/>
    <w:lvl w:ilvl="0">
      <w:start w:val="1"/>
      <w:numFmt w:val="none"/>
      <w:pStyle w:val="OLNumber0"/>
      <w:lvlText w:val=""/>
      <w:lvlJc w:val="left"/>
      <w:pPr>
        <w:tabs>
          <w:tab w:val="num" w:pos="0"/>
        </w:tabs>
        <w:ind w:left="0" w:firstLine="0"/>
      </w:pPr>
      <w:rPr>
        <w:rFonts w:hint="default"/>
      </w:rPr>
    </w:lvl>
    <w:lvl w:ilvl="1">
      <w:start w:val="1"/>
      <w:numFmt w:val="decimal"/>
      <w:pStyle w:val="OLNumber1"/>
      <w:lvlText w:val="%2."/>
      <w:lvlJc w:val="left"/>
      <w:pPr>
        <w:tabs>
          <w:tab w:val="num" w:pos="709"/>
        </w:tabs>
        <w:ind w:left="709" w:hanging="709"/>
      </w:pPr>
      <w:rPr>
        <w:rFonts w:hint="default"/>
      </w:rPr>
    </w:lvl>
    <w:lvl w:ilvl="2">
      <w:start w:val="1"/>
      <w:numFmt w:val="decimal"/>
      <w:pStyle w:val="OLNumber2"/>
      <w:lvlText w:val="%2.%3"/>
      <w:lvlJc w:val="left"/>
      <w:pPr>
        <w:tabs>
          <w:tab w:val="num" w:pos="709"/>
        </w:tabs>
        <w:ind w:left="709" w:hanging="709"/>
      </w:pPr>
      <w:rPr>
        <w:rFonts w:hint="default"/>
        <w:sz w:val="20"/>
        <w:szCs w:val="20"/>
      </w:rPr>
    </w:lvl>
    <w:lvl w:ilvl="3">
      <w:start w:val="1"/>
      <w:numFmt w:val="lowerLetter"/>
      <w:pStyle w:val="OLNumber3"/>
      <w:lvlText w:val="(%4)"/>
      <w:lvlJc w:val="left"/>
      <w:pPr>
        <w:tabs>
          <w:tab w:val="num" w:pos="1418"/>
        </w:tabs>
        <w:ind w:left="1418" w:hanging="709"/>
      </w:pPr>
      <w:rPr>
        <w:rFonts w:hint="default"/>
        <w:b w:val="0"/>
        <w:bCs/>
      </w:rPr>
    </w:lvl>
    <w:lvl w:ilvl="4">
      <w:start w:val="1"/>
      <w:numFmt w:val="lowerRoman"/>
      <w:pStyle w:val="OLNumber4"/>
      <w:lvlText w:val="(%5)"/>
      <w:lvlJc w:val="left"/>
      <w:pPr>
        <w:tabs>
          <w:tab w:val="num" w:pos="2126"/>
        </w:tabs>
        <w:ind w:left="2126" w:hanging="708"/>
      </w:pPr>
      <w:rPr>
        <w:rFonts w:hint="default"/>
      </w:rPr>
    </w:lvl>
    <w:lvl w:ilvl="5">
      <w:start w:val="1"/>
      <w:numFmt w:val="upperLetter"/>
      <w:pStyle w:val="OLNumber5"/>
      <w:lvlText w:val="(%6)"/>
      <w:lvlJc w:val="left"/>
      <w:pPr>
        <w:tabs>
          <w:tab w:val="num" w:pos="2835"/>
        </w:tabs>
        <w:ind w:left="2835" w:hanging="709"/>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8" w15:restartNumberingAfterBreak="0">
    <w:nsid w:val="4CC02024"/>
    <w:multiLevelType w:val="hybridMultilevel"/>
    <w:tmpl w:val="1EB6A914"/>
    <w:lvl w:ilvl="0" w:tplc="2B98D112">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A3376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EA96CB0"/>
    <w:multiLevelType w:val="multilevel"/>
    <w:tmpl w:val="A24A9732"/>
    <w:lvl w:ilvl="0">
      <w:start w:val="1"/>
      <w:numFmt w:val="decimal"/>
      <w:pStyle w:val="H1"/>
      <w:suff w:val="nothing"/>
      <w:lvlText w:val="%1"/>
      <w:lvlJc w:val="left"/>
      <w:pPr>
        <w:ind w:left="0" w:firstLine="0"/>
      </w:pPr>
      <w:rPr>
        <w:sz w:val="22"/>
      </w:rPr>
    </w:lvl>
    <w:lvl w:ilvl="1">
      <w:start w:val="1"/>
      <w:numFmt w:val="decimal"/>
      <w:pStyle w:val="H2"/>
      <w:suff w:val="nothing"/>
      <w:lvlText w:val="%1.%2"/>
      <w:lvlJc w:val="left"/>
      <w:pPr>
        <w:ind w:left="2978" w:firstLine="0"/>
      </w:pPr>
      <w:rPr>
        <w:b/>
        <w:bCs w:val="0"/>
        <w:i w:val="0"/>
      </w:rPr>
    </w:lvl>
    <w:lvl w:ilvl="2">
      <w:start w:val="1"/>
      <w:numFmt w:val="decimal"/>
      <w:suff w:val="nothing"/>
      <w:lvlText w:val="%1.%2.%3"/>
      <w:lvlJc w:val="left"/>
      <w:pPr>
        <w:ind w:left="0" w:firstLine="0"/>
      </w:pPr>
      <w:rPr>
        <w:b/>
        <w:i w:val="0"/>
      </w:rPr>
    </w:lvl>
    <w:lvl w:ilvl="3">
      <w:start w:val="1"/>
      <w:numFmt w:val="decimal"/>
      <w:suff w:val="nothing"/>
      <w:lvlText w:val="%1.%2.%3.%4"/>
      <w:lvlJc w:val="left"/>
      <w:pPr>
        <w:ind w:left="0" w:firstLine="0"/>
      </w:pPr>
      <w:rPr>
        <w:b/>
        <w:i w:val="0"/>
      </w:rPr>
    </w:lvl>
    <w:lvl w:ilvl="4">
      <w:start w:val="1"/>
      <w:numFmt w:val="decimal"/>
      <w:suff w:val="nothing"/>
      <w:lvlText w:val="%1.%2.%3.%4.%5"/>
      <w:lvlJc w:val="left"/>
      <w:pPr>
        <w:ind w:left="0" w:firstLine="0"/>
      </w:pPr>
      <w:rPr>
        <w:b/>
        <w:i w:val="0"/>
      </w:rPr>
    </w:lvl>
    <w:lvl w:ilvl="5">
      <w:start w:val="1"/>
      <w:numFmt w:val="lowerLetter"/>
      <w:pStyle w:val="B2"/>
      <w:lvlText w:val="(%6)"/>
      <w:lvlJc w:val="left"/>
      <w:pPr>
        <w:tabs>
          <w:tab w:val="num" w:pos="567"/>
        </w:tabs>
        <w:ind w:left="567" w:hanging="567"/>
      </w:pPr>
      <w:rPr>
        <w:b w:val="0"/>
        <w:i w:val="0"/>
      </w:rPr>
    </w:lvl>
    <w:lvl w:ilvl="6">
      <w:start w:val="1"/>
      <w:numFmt w:val="lowerRoman"/>
      <w:pStyle w:val="B3"/>
      <w:lvlText w:val="(%7)"/>
      <w:lvlJc w:val="left"/>
      <w:pPr>
        <w:tabs>
          <w:tab w:val="num" w:pos="1287"/>
        </w:tabs>
        <w:ind w:left="1134" w:hanging="567"/>
      </w:pPr>
      <w:rPr>
        <w:b w:val="0"/>
        <w:i w:val="0"/>
      </w:rPr>
    </w:lvl>
    <w:lvl w:ilvl="7">
      <w:start w:val="1"/>
      <w:numFmt w:val="upperLetter"/>
      <w:pStyle w:val="B4"/>
      <w:lvlText w:val="(%8)"/>
      <w:lvlJc w:val="left"/>
      <w:pPr>
        <w:tabs>
          <w:tab w:val="num" w:pos="1701"/>
        </w:tabs>
        <w:ind w:left="1701" w:hanging="567"/>
      </w:pPr>
      <w:rPr>
        <w:i w:val="0"/>
      </w:rPr>
    </w:lvl>
    <w:lvl w:ilvl="8">
      <w:start w:val="1"/>
      <w:numFmt w:val="decimal"/>
      <w:lvlText w:val="(%9)"/>
      <w:lvlJc w:val="left"/>
      <w:pPr>
        <w:tabs>
          <w:tab w:val="num" w:pos="2268"/>
        </w:tabs>
        <w:ind w:left="2268" w:hanging="567"/>
      </w:pPr>
    </w:lvl>
  </w:abstractNum>
  <w:abstractNum w:abstractNumId="31" w15:restartNumberingAfterBreak="0">
    <w:nsid w:val="5C33645D"/>
    <w:multiLevelType w:val="multilevel"/>
    <w:tmpl w:val="0CB87506"/>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b w:val="0"/>
        <w:bCs/>
      </w:rPr>
    </w:lvl>
    <w:lvl w:ilvl="2">
      <w:start w:val="1"/>
      <w:numFmt w:val="decimal"/>
      <w:lvlText w:val="%2.%3"/>
      <w:lvlJc w:val="left"/>
      <w:pPr>
        <w:tabs>
          <w:tab w:val="num" w:pos="1277"/>
        </w:tabs>
        <w:ind w:left="1277" w:hanging="709"/>
      </w:pPr>
      <w:rPr>
        <w:rFonts w:hint="default"/>
        <w:b w:val="0"/>
        <w:i w:val="0"/>
      </w:rPr>
    </w:lvl>
    <w:lvl w:ilvl="3">
      <w:start w:val="1"/>
      <w:numFmt w:val="lowerLetter"/>
      <w:lvlText w:val="(%4)"/>
      <w:lvlJc w:val="left"/>
      <w:pPr>
        <w:tabs>
          <w:tab w:val="num" w:pos="1418"/>
        </w:tabs>
        <w:ind w:left="1418" w:hanging="709"/>
      </w:pPr>
      <w:rPr>
        <w:rFonts w:ascii="Arial" w:hAnsi="Arial" w:cs="Arial" w:hint="default"/>
        <w:b w:val="0"/>
        <w:sz w:val="20"/>
        <w:szCs w:val="20"/>
      </w:rPr>
    </w:lvl>
    <w:lvl w:ilvl="4">
      <w:start w:val="1"/>
      <w:numFmt w:val="lowerRoman"/>
      <w:lvlText w:val="(%5)"/>
      <w:lvlJc w:val="left"/>
      <w:pPr>
        <w:tabs>
          <w:tab w:val="num" w:pos="2126"/>
        </w:tabs>
        <w:ind w:left="2126" w:hanging="708"/>
      </w:pPr>
      <w:rPr>
        <w:rFonts w:hint="default"/>
        <w:b w:val="0"/>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32" w15:restartNumberingAfterBreak="0">
    <w:nsid w:val="5C3A568F"/>
    <w:multiLevelType w:val="multilevel"/>
    <w:tmpl w:val="195EAD30"/>
    <w:name w:val="LD_Standard2"/>
    <w:lvl w:ilvl="0">
      <w:start w:val="1"/>
      <w:numFmt w:val="bullet"/>
      <w:pStyle w:val="OLBullet0"/>
      <w:lvlText w:val=""/>
      <w:lvlJc w:val="left"/>
      <w:pPr>
        <w:tabs>
          <w:tab w:val="num" w:pos="709"/>
        </w:tabs>
        <w:ind w:left="709" w:hanging="709"/>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A6274C"/>
    <w:multiLevelType w:val="multilevel"/>
    <w:tmpl w:val="BA94499C"/>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b w:val="0"/>
        <w:bCs/>
      </w:rPr>
    </w:lvl>
    <w:lvl w:ilvl="2">
      <w:start w:val="1"/>
      <w:numFmt w:val="decimal"/>
      <w:lvlText w:val="%2.%3"/>
      <w:lvlJc w:val="left"/>
      <w:pPr>
        <w:tabs>
          <w:tab w:val="num" w:pos="1277"/>
        </w:tabs>
        <w:ind w:left="1277" w:hanging="709"/>
      </w:pPr>
      <w:rPr>
        <w:rFonts w:hint="default"/>
        <w:b w:val="0"/>
        <w:i w:val="0"/>
      </w:rPr>
    </w:lvl>
    <w:lvl w:ilvl="3">
      <w:start w:val="1"/>
      <w:numFmt w:val="lowerLetter"/>
      <w:lvlText w:val="(%4)"/>
      <w:lvlJc w:val="left"/>
      <w:pPr>
        <w:tabs>
          <w:tab w:val="num" w:pos="1418"/>
        </w:tabs>
        <w:ind w:left="1418" w:hanging="709"/>
      </w:pPr>
      <w:rPr>
        <w:rFonts w:ascii="Arial" w:hAnsi="Arial" w:cs="Arial" w:hint="default"/>
        <w:b w:val="0"/>
        <w:sz w:val="20"/>
        <w:szCs w:val="20"/>
      </w:rPr>
    </w:lvl>
    <w:lvl w:ilvl="4">
      <w:start w:val="1"/>
      <w:numFmt w:val="lowerRoman"/>
      <w:lvlText w:val="(%5)"/>
      <w:lvlJc w:val="left"/>
      <w:pPr>
        <w:tabs>
          <w:tab w:val="num" w:pos="2126"/>
        </w:tabs>
        <w:ind w:left="2126" w:hanging="708"/>
      </w:pPr>
      <w:rPr>
        <w:rFonts w:hint="default"/>
        <w:b w:val="0"/>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34" w15:restartNumberingAfterBreak="0">
    <w:nsid w:val="615C4FA2"/>
    <w:multiLevelType w:val="hybridMultilevel"/>
    <w:tmpl w:val="760ACFEA"/>
    <w:lvl w:ilvl="0" w:tplc="97DEAB12">
      <w:start w:val="1"/>
      <w:numFmt w:val="bullet"/>
      <w:pStyle w:val="OLBullet5"/>
      <w:lvlText w:val=""/>
      <w:lvlJc w:val="left"/>
      <w:pPr>
        <w:tabs>
          <w:tab w:val="num" w:pos="4253"/>
        </w:tabs>
        <w:ind w:left="4253" w:hanging="70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CD4AEB"/>
    <w:multiLevelType w:val="multilevel"/>
    <w:tmpl w:val="849238DA"/>
    <w:lvl w:ilvl="0">
      <w:numFmt w:val="none"/>
      <w:suff w:val="nothing"/>
      <w:lvlText w:val="%1"/>
      <w:lvlJc w:val="left"/>
      <w:pPr>
        <w:ind w:left="0" w:firstLine="0"/>
      </w:pPr>
      <w:rPr>
        <w:rFonts w:hint="default"/>
      </w:rPr>
    </w:lvl>
    <w:lvl w:ilvl="1">
      <w:start w:val="1"/>
      <w:numFmt w:val="decimal"/>
      <w:lvlText w:val="%2%1."/>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rPr>
    </w:lvl>
    <w:lvl w:ilvl="3">
      <w:start w:val="1"/>
      <w:numFmt w:val="lowerRoman"/>
      <w:lvlText w:val="(%4%1)"/>
      <w:lvlJc w:val="left"/>
      <w:pPr>
        <w:tabs>
          <w:tab w:val="num" w:pos="2126"/>
        </w:tabs>
        <w:ind w:left="2126" w:hanging="708"/>
      </w:pPr>
      <w:rPr>
        <w:rFonts w:hint="default"/>
      </w:rPr>
    </w:lvl>
    <w:lvl w:ilvl="4">
      <w:start w:val="1"/>
      <w:numFmt w:val="upperLetter"/>
      <w:lvlText w:val="(%5%1)"/>
      <w:lvlJc w:val="left"/>
      <w:pPr>
        <w:tabs>
          <w:tab w:val="num" w:pos="2835"/>
        </w:tabs>
        <w:ind w:left="2835" w:hanging="709"/>
      </w:pPr>
      <w:rPr>
        <w:rFonts w:hint="default"/>
      </w:rPr>
    </w:lvl>
    <w:lvl w:ilvl="5">
      <w:start w:val="1"/>
      <w:numFmt w:val="decimal"/>
      <w:lvlText w:val="(%6%1)"/>
      <w:lvlJc w:val="left"/>
      <w:pPr>
        <w:tabs>
          <w:tab w:val="num" w:pos="3544"/>
        </w:tabs>
        <w:ind w:left="3544" w:hanging="709"/>
      </w:pPr>
      <w:rPr>
        <w:rFonts w:hint="default"/>
      </w:rPr>
    </w:lvl>
    <w:lvl w:ilvl="6">
      <w:start w:val="1"/>
      <w:numFmt w:val="none"/>
      <w:lvlText w:val="%7%1"/>
      <w:lvlJc w:val="left"/>
      <w:pPr>
        <w:tabs>
          <w:tab w:val="num" w:pos="709"/>
        </w:tabs>
        <w:ind w:left="709" w:hanging="709"/>
      </w:pPr>
      <w:rPr>
        <w:rFonts w:hint="default"/>
      </w:rPr>
    </w:lvl>
    <w:lvl w:ilvl="7">
      <w:start w:val="1"/>
      <w:numFmt w:val="none"/>
      <w:lvlText w:val="%8%1"/>
      <w:lvlJc w:val="left"/>
      <w:pPr>
        <w:tabs>
          <w:tab w:val="num" w:pos="709"/>
        </w:tabs>
        <w:ind w:left="709" w:hanging="709"/>
      </w:pPr>
      <w:rPr>
        <w:rFonts w:hint="default"/>
      </w:rPr>
    </w:lvl>
    <w:lvl w:ilvl="8">
      <w:start w:val="1"/>
      <w:numFmt w:val="none"/>
      <w:lvlText w:val="%9%1"/>
      <w:lvlJc w:val="left"/>
      <w:pPr>
        <w:tabs>
          <w:tab w:val="num" w:pos="709"/>
        </w:tabs>
        <w:ind w:left="709" w:hanging="709"/>
      </w:pPr>
      <w:rPr>
        <w:rFonts w:hint="default"/>
      </w:rPr>
    </w:lvl>
  </w:abstractNum>
  <w:abstractNum w:abstractNumId="36" w15:restartNumberingAfterBreak="0">
    <w:nsid w:val="65BD423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6A2F5F99"/>
    <w:multiLevelType w:val="multilevel"/>
    <w:tmpl w:val="5CB05624"/>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b w:val="0"/>
        <w:bCs/>
      </w:rPr>
    </w:lvl>
    <w:lvl w:ilvl="2">
      <w:start w:val="1"/>
      <w:numFmt w:val="decimal"/>
      <w:lvlText w:val="%2.%3"/>
      <w:lvlJc w:val="left"/>
      <w:pPr>
        <w:tabs>
          <w:tab w:val="num" w:pos="1277"/>
        </w:tabs>
        <w:ind w:left="1277" w:hanging="709"/>
      </w:pPr>
      <w:rPr>
        <w:rFonts w:hint="default"/>
        <w:b w:val="0"/>
        <w:i w:val="0"/>
      </w:rPr>
    </w:lvl>
    <w:lvl w:ilvl="3">
      <w:start w:val="1"/>
      <w:numFmt w:val="lowerLetter"/>
      <w:lvlText w:val="(%4)"/>
      <w:lvlJc w:val="left"/>
      <w:pPr>
        <w:tabs>
          <w:tab w:val="num" w:pos="1418"/>
        </w:tabs>
        <w:ind w:left="1418" w:hanging="709"/>
      </w:pPr>
      <w:rPr>
        <w:rFonts w:ascii="Arial" w:hAnsi="Arial" w:cs="Arial" w:hint="default"/>
        <w:b w:val="0"/>
        <w:sz w:val="18"/>
        <w:szCs w:val="18"/>
      </w:rPr>
    </w:lvl>
    <w:lvl w:ilvl="4">
      <w:start w:val="1"/>
      <w:numFmt w:val="lowerRoman"/>
      <w:lvlText w:val="(%5)"/>
      <w:lvlJc w:val="left"/>
      <w:pPr>
        <w:tabs>
          <w:tab w:val="num" w:pos="2126"/>
        </w:tabs>
        <w:ind w:left="2126" w:hanging="708"/>
      </w:pPr>
      <w:rPr>
        <w:rFonts w:hint="default"/>
        <w:b w:val="0"/>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38" w15:restartNumberingAfterBreak="0">
    <w:nsid w:val="6AEC3020"/>
    <w:multiLevelType w:val="hybridMultilevel"/>
    <w:tmpl w:val="26EA6054"/>
    <w:name w:val="LD_Standard22"/>
    <w:lvl w:ilvl="0" w:tplc="75BABD78">
      <w:start w:val="1"/>
      <w:numFmt w:val="bullet"/>
      <w:pStyle w:val="OLBullet3"/>
      <w:lvlText w:val=""/>
      <w:lvlJc w:val="left"/>
      <w:pPr>
        <w:tabs>
          <w:tab w:val="num" w:pos="2835"/>
        </w:tabs>
        <w:ind w:left="2835" w:hanging="70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4808A9"/>
    <w:multiLevelType w:val="hybridMultilevel"/>
    <w:tmpl w:val="B34CEE42"/>
    <w:lvl w:ilvl="0" w:tplc="2B98D112">
      <w:start w:val="1"/>
      <w:numFmt w:val="bullet"/>
      <w:pStyle w:val="OLBullet1"/>
      <w:lvlText w:val="o"/>
      <w:lvlJc w:val="left"/>
      <w:pPr>
        <w:tabs>
          <w:tab w:val="num" w:pos="1418"/>
        </w:tabs>
        <w:ind w:left="1418" w:hanging="709"/>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84423A"/>
    <w:multiLevelType w:val="multilevel"/>
    <w:tmpl w:val="A3964676"/>
    <w:lvl w:ilvl="0">
      <w:start w:val="1"/>
      <w:numFmt w:val="none"/>
      <w:pStyle w:val="OLSchedule0Heading"/>
      <w:suff w:val="space"/>
      <w:lvlText w:val="Schedule"/>
      <w:lvlJc w:val="left"/>
      <w:pPr>
        <w:ind w:left="0" w:firstLine="0"/>
      </w:pPr>
      <w:rPr>
        <w:rFonts w:ascii="Calibri Light" w:hAnsi="Calibri Light" w:hint="default"/>
        <w:b/>
        <w:bCs w:val="0"/>
        <w:i w:val="0"/>
        <w:iCs w:val="0"/>
        <w:caps/>
        <w:smallCaps w:val="0"/>
        <w:strike w:val="0"/>
        <w:dstrike w:val="0"/>
        <w:outline w:val="0"/>
        <w:shadow w:val="0"/>
        <w:emboss w:val="0"/>
        <w:imprint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LSchedule1"/>
      <w:lvlText w:val="%2."/>
      <w:lvlJc w:val="left"/>
      <w:pPr>
        <w:ind w:left="709" w:hanging="709"/>
      </w:pPr>
      <w:rPr>
        <w:rFonts w:hint="default"/>
      </w:rPr>
    </w:lvl>
    <w:lvl w:ilvl="2">
      <w:start w:val="1"/>
      <w:numFmt w:val="lowerLetter"/>
      <w:pStyle w:val="OLSchedule2"/>
      <w:lvlText w:val="(%3)"/>
      <w:lvlJc w:val="left"/>
      <w:pPr>
        <w:tabs>
          <w:tab w:val="num" w:pos="1418"/>
        </w:tabs>
        <w:ind w:left="1418" w:hanging="709"/>
      </w:pPr>
      <w:rPr>
        <w:rFonts w:hint="default"/>
      </w:rPr>
    </w:lvl>
    <w:lvl w:ilvl="3">
      <w:start w:val="1"/>
      <w:numFmt w:val="lowerRoman"/>
      <w:pStyle w:val="OLSchedule3"/>
      <w:lvlText w:val="(%4)"/>
      <w:lvlJc w:val="left"/>
      <w:pPr>
        <w:tabs>
          <w:tab w:val="num" w:pos="2126"/>
        </w:tabs>
        <w:ind w:left="2126" w:hanging="708"/>
      </w:pPr>
      <w:rPr>
        <w:rFonts w:hint="default"/>
      </w:rPr>
    </w:lvl>
    <w:lvl w:ilvl="4">
      <w:start w:val="1"/>
      <w:numFmt w:val="upperLetter"/>
      <w:pStyle w:val="OLSchedule4"/>
      <w:lvlText w:val="(%5)"/>
      <w:lvlJc w:val="left"/>
      <w:pPr>
        <w:tabs>
          <w:tab w:val="num" w:pos="2835"/>
        </w:tabs>
        <w:ind w:left="2835" w:hanging="709"/>
      </w:pPr>
      <w:rPr>
        <w:rFonts w:hint="default"/>
      </w:rPr>
    </w:lvl>
    <w:lvl w:ilvl="5">
      <w:start w:val="1"/>
      <w:numFmt w:val="none"/>
      <w:lvlRestart w:val="0"/>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1" w15:restartNumberingAfterBreak="0">
    <w:nsid w:val="7E6A7B97"/>
    <w:multiLevelType w:val="multilevel"/>
    <w:tmpl w:val="C4C439F8"/>
    <w:lvl w:ilvl="0">
      <w:numFmt w:val="none"/>
      <w:suff w:val="nothing"/>
      <w:lvlText w:val="%1"/>
      <w:lvlJc w:val="left"/>
      <w:pPr>
        <w:ind w:left="0" w:firstLine="0"/>
      </w:pPr>
      <w:rPr>
        <w:rFonts w:hint="default"/>
      </w:rPr>
    </w:lvl>
    <w:lvl w:ilvl="1">
      <w:start w:val="1"/>
      <w:numFmt w:val="decimal"/>
      <w:lvlText w:val="%2%1."/>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rPr>
    </w:lvl>
    <w:lvl w:ilvl="3">
      <w:start w:val="1"/>
      <w:numFmt w:val="lowerRoman"/>
      <w:lvlText w:val="(%4%1)"/>
      <w:lvlJc w:val="left"/>
      <w:pPr>
        <w:tabs>
          <w:tab w:val="num" w:pos="2498"/>
        </w:tabs>
        <w:ind w:left="2126" w:hanging="708"/>
      </w:pPr>
      <w:rPr>
        <w:rFonts w:hint="default"/>
      </w:rPr>
    </w:lvl>
    <w:lvl w:ilvl="4">
      <w:start w:val="1"/>
      <w:numFmt w:val="upperLetter"/>
      <w:lvlText w:val="(%5%1)"/>
      <w:lvlJc w:val="left"/>
      <w:pPr>
        <w:tabs>
          <w:tab w:val="num" w:pos="2835"/>
        </w:tabs>
        <w:ind w:left="2835" w:hanging="709"/>
      </w:pPr>
      <w:rPr>
        <w:rFonts w:hint="default"/>
      </w:rPr>
    </w:lvl>
    <w:lvl w:ilvl="5">
      <w:start w:val="1"/>
      <w:numFmt w:val="decimal"/>
      <w:lvlText w:val="(%6%1)"/>
      <w:lvlJc w:val="left"/>
      <w:pPr>
        <w:tabs>
          <w:tab w:val="num" w:pos="3544"/>
        </w:tabs>
        <w:ind w:left="3544" w:hanging="709"/>
      </w:pPr>
      <w:rPr>
        <w:rFonts w:hint="default"/>
      </w:rPr>
    </w:lvl>
    <w:lvl w:ilvl="6">
      <w:start w:val="1"/>
      <w:numFmt w:val="none"/>
      <w:lvlText w:val="%7%1"/>
      <w:lvlJc w:val="left"/>
      <w:pPr>
        <w:tabs>
          <w:tab w:val="num" w:pos="709"/>
        </w:tabs>
        <w:ind w:left="709" w:hanging="709"/>
      </w:pPr>
      <w:rPr>
        <w:rFonts w:hint="default"/>
      </w:rPr>
    </w:lvl>
    <w:lvl w:ilvl="7">
      <w:start w:val="1"/>
      <w:numFmt w:val="none"/>
      <w:lvlText w:val="%8%1"/>
      <w:lvlJc w:val="left"/>
      <w:pPr>
        <w:tabs>
          <w:tab w:val="num" w:pos="709"/>
        </w:tabs>
        <w:ind w:left="709" w:hanging="709"/>
      </w:pPr>
      <w:rPr>
        <w:rFonts w:hint="default"/>
      </w:rPr>
    </w:lvl>
    <w:lvl w:ilvl="8">
      <w:start w:val="1"/>
      <w:numFmt w:val="none"/>
      <w:lvlText w:val="%9%1"/>
      <w:lvlJc w:val="left"/>
      <w:pPr>
        <w:tabs>
          <w:tab w:val="num" w:pos="709"/>
        </w:tabs>
        <w:ind w:left="709" w:hanging="709"/>
      </w:pPr>
      <w:rPr>
        <w:rFonts w:hint="default"/>
      </w:rPr>
    </w:lvl>
  </w:abstractNum>
  <w:num w:numId="1" w16cid:durableId="1444808770">
    <w:abstractNumId w:val="16"/>
  </w:num>
  <w:num w:numId="2" w16cid:durableId="864516028">
    <w:abstractNumId w:val="27"/>
  </w:num>
  <w:num w:numId="3" w16cid:durableId="1429227940">
    <w:abstractNumId w:val="21"/>
  </w:num>
  <w:num w:numId="4" w16cid:durableId="1070811030">
    <w:abstractNumId w:val="25"/>
  </w:num>
  <w:num w:numId="5" w16cid:durableId="2068414055">
    <w:abstractNumId w:val="26"/>
  </w:num>
  <w:num w:numId="6" w16cid:durableId="1923753709">
    <w:abstractNumId w:val="7"/>
  </w:num>
  <w:num w:numId="7" w16cid:durableId="1370002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6861821">
    <w:abstractNumId w:val="6"/>
  </w:num>
  <w:num w:numId="9" w16cid:durableId="996154289">
    <w:abstractNumId w:val="30"/>
  </w:num>
  <w:num w:numId="10" w16cid:durableId="1299189720">
    <w:abstractNumId w:val="12"/>
  </w:num>
  <w:num w:numId="11" w16cid:durableId="408961968">
    <w:abstractNumId w:val="22"/>
  </w:num>
  <w:num w:numId="12" w16cid:durableId="1753041626">
    <w:abstractNumId w:val="18"/>
  </w:num>
  <w:num w:numId="13" w16cid:durableId="1674645898">
    <w:abstractNumId w:val="19"/>
  </w:num>
  <w:num w:numId="14" w16cid:durableId="2129808320">
    <w:abstractNumId w:val="31"/>
  </w:num>
  <w:num w:numId="15" w16cid:durableId="1671176701">
    <w:abstractNumId w:val="10"/>
  </w:num>
  <w:num w:numId="16" w16cid:durableId="9454067">
    <w:abstractNumId w:val="33"/>
  </w:num>
  <w:num w:numId="17" w16cid:durableId="979844331">
    <w:abstractNumId w:val="32"/>
  </w:num>
  <w:num w:numId="18" w16cid:durableId="1397515416">
    <w:abstractNumId w:val="39"/>
  </w:num>
  <w:num w:numId="19" w16cid:durableId="1929654278">
    <w:abstractNumId w:val="20"/>
  </w:num>
  <w:num w:numId="20" w16cid:durableId="1478450122">
    <w:abstractNumId w:val="14"/>
  </w:num>
  <w:num w:numId="21" w16cid:durableId="577329821">
    <w:abstractNumId w:val="34"/>
  </w:num>
  <w:num w:numId="22" w16cid:durableId="154880617">
    <w:abstractNumId w:val="40"/>
  </w:num>
  <w:num w:numId="23" w16cid:durableId="1193032491">
    <w:abstractNumId w:val="38"/>
    <w:lvlOverride w:ilvl="0">
      <w:startOverride w:val="1"/>
    </w:lvlOverride>
  </w:num>
  <w:num w:numId="24" w16cid:durableId="1342583910">
    <w:abstractNumId w:val="13"/>
  </w:num>
  <w:num w:numId="25" w16cid:durableId="1594314462">
    <w:abstractNumId w:val="29"/>
  </w:num>
  <w:num w:numId="26" w16cid:durableId="1522090958">
    <w:abstractNumId w:val="36"/>
  </w:num>
  <w:num w:numId="27" w16cid:durableId="1830098329">
    <w:abstractNumId w:val="41"/>
  </w:num>
  <w:num w:numId="28" w16cid:durableId="896624995">
    <w:abstractNumId w:val="17"/>
  </w:num>
  <w:num w:numId="29" w16cid:durableId="1538205000">
    <w:abstractNumId w:val="23"/>
  </w:num>
  <w:num w:numId="30" w16cid:durableId="1788894164">
    <w:abstractNumId w:val="35"/>
  </w:num>
  <w:num w:numId="31" w16cid:durableId="678970993">
    <w:abstractNumId w:val="11"/>
  </w:num>
  <w:num w:numId="32" w16cid:durableId="395904360">
    <w:abstractNumId w:val="38"/>
  </w:num>
  <w:num w:numId="33" w16cid:durableId="444615617">
    <w:abstractNumId w:val="28"/>
  </w:num>
  <w:num w:numId="34" w16cid:durableId="1964386606">
    <w:abstractNumId w:val="9"/>
  </w:num>
  <w:num w:numId="35" w16cid:durableId="42756565">
    <w:abstractNumId w:val="5"/>
  </w:num>
  <w:num w:numId="36" w16cid:durableId="1521622139">
    <w:abstractNumId w:val="4"/>
  </w:num>
  <w:num w:numId="37" w16cid:durableId="1445421805">
    <w:abstractNumId w:val="8"/>
  </w:num>
  <w:num w:numId="38" w16cid:durableId="1902398553">
    <w:abstractNumId w:val="3"/>
  </w:num>
  <w:num w:numId="39" w16cid:durableId="745150850">
    <w:abstractNumId w:val="2"/>
  </w:num>
  <w:num w:numId="40" w16cid:durableId="963272717">
    <w:abstractNumId w:val="1"/>
  </w:num>
  <w:num w:numId="41" w16cid:durableId="620233196">
    <w:abstractNumId w:val="0"/>
  </w:num>
  <w:num w:numId="42" w16cid:durableId="2026130472">
    <w:abstractNumId w:val="27"/>
  </w:num>
  <w:num w:numId="43" w16cid:durableId="326174357">
    <w:abstractNumId w:val="27"/>
  </w:num>
  <w:num w:numId="44" w16cid:durableId="1605191253">
    <w:abstractNumId w:val="27"/>
  </w:num>
  <w:num w:numId="45" w16cid:durableId="1418094320">
    <w:abstractNumId w:val="27"/>
  </w:num>
  <w:num w:numId="46" w16cid:durableId="795679470">
    <w:abstractNumId w:val="27"/>
  </w:num>
  <w:num w:numId="47" w16cid:durableId="442847386">
    <w:abstractNumId w:val="27"/>
  </w:num>
  <w:num w:numId="48" w16cid:durableId="1203396479">
    <w:abstractNumId w:val="37"/>
  </w:num>
  <w:num w:numId="49" w16cid:durableId="1326519511">
    <w:abstractNumId w:val="27"/>
  </w:num>
  <w:num w:numId="50" w16cid:durableId="2069911708">
    <w:abstractNumId w:val="27"/>
  </w:num>
  <w:num w:numId="51" w16cid:durableId="1463617070">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9"/>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3443-3049-6271, v. 2"/>
    <w:docVar w:name="ndGeneratedStampLocation" w:val="ExceptFirst"/>
  </w:docVars>
  <w:rsids>
    <w:rsidRoot w:val="00592E73"/>
    <w:rsid w:val="00000A9D"/>
    <w:rsid w:val="000015A1"/>
    <w:rsid w:val="000025D3"/>
    <w:rsid w:val="00003B7C"/>
    <w:rsid w:val="000040CE"/>
    <w:rsid w:val="00007121"/>
    <w:rsid w:val="00014D6D"/>
    <w:rsid w:val="0001596D"/>
    <w:rsid w:val="00016F4A"/>
    <w:rsid w:val="000179F4"/>
    <w:rsid w:val="00022630"/>
    <w:rsid w:val="00023802"/>
    <w:rsid w:val="00025065"/>
    <w:rsid w:val="00026FB1"/>
    <w:rsid w:val="000278D6"/>
    <w:rsid w:val="00030B04"/>
    <w:rsid w:val="00032C69"/>
    <w:rsid w:val="00033595"/>
    <w:rsid w:val="00034A5C"/>
    <w:rsid w:val="00035508"/>
    <w:rsid w:val="0003601D"/>
    <w:rsid w:val="00036CB4"/>
    <w:rsid w:val="00037054"/>
    <w:rsid w:val="000402E5"/>
    <w:rsid w:val="000419C2"/>
    <w:rsid w:val="00042004"/>
    <w:rsid w:val="00042ED5"/>
    <w:rsid w:val="000440D5"/>
    <w:rsid w:val="00044206"/>
    <w:rsid w:val="00044B71"/>
    <w:rsid w:val="000450D3"/>
    <w:rsid w:val="00055CCF"/>
    <w:rsid w:val="00055D0C"/>
    <w:rsid w:val="000601CD"/>
    <w:rsid w:val="000650B9"/>
    <w:rsid w:val="00070A32"/>
    <w:rsid w:val="000754C5"/>
    <w:rsid w:val="000770C7"/>
    <w:rsid w:val="000775CE"/>
    <w:rsid w:val="00077685"/>
    <w:rsid w:val="00077962"/>
    <w:rsid w:val="000802C2"/>
    <w:rsid w:val="00081F8B"/>
    <w:rsid w:val="00084804"/>
    <w:rsid w:val="00085100"/>
    <w:rsid w:val="000875E3"/>
    <w:rsid w:val="00087A75"/>
    <w:rsid w:val="00091A55"/>
    <w:rsid w:val="00093633"/>
    <w:rsid w:val="00094D37"/>
    <w:rsid w:val="00096E9D"/>
    <w:rsid w:val="000A09B8"/>
    <w:rsid w:val="000A181D"/>
    <w:rsid w:val="000A1CC7"/>
    <w:rsid w:val="000A5E6E"/>
    <w:rsid w:val="000A6355"/>
    <w:rsid w:val="000A63FE"/>
    <w:rsid w:val="000A7B7F"/>
    <w:rsid w:val="000B003C"/>
    <w:rsid w:val="000B195E"/>
    <w:rsid w:val="000B19FE"/>
    <w:rsid w:val="000B1EB7"/>
    <w:rsid w:val="000B3B45"/>
    <w:rsid w:val="000C02F3"/>
    <w:rsid w:val="000C2557"/>
    <w:rsid w:val="000C4155"/>
    <w:rsid w:val="000D1F03"/>
    <w:rsid w:val="000D260B"/>
    <w:rsid w:val="000D30AE"/>
    <w:rsid w:val="000D4CFF"/>
    <w:rsid w:val="000D5000"/>
    <w:rsid w:val="000D6DCB"/>
    <w:rsid w:val="000D7DDA"/>
    <w:rsid w:val="000E267F"/>
    <w:rsid w:val="000E27C6"/>
    <w:rsid w:val="000E3CA0"/>
    <w:rsid w:val="000E4494"/>
    <w:rsid w:val="000E484A"/>
    <w:rsid w:val="000E4C30"/>
    <w:rsid w:val="000E56EC"/>
    <w:rsid w:val="000E5D9C"/>
    <w:rsid w:val="000E62EB"/>
    <w:rsid w:val="000F3509"/>
    <w:rsid w:val="000F41BD"/>
    <w:rsid w:val="000F72AC"/>
    <w:rsid w:val="00100B85"/>
    <w:rsid w:val="00100FFF"/>
    <w:rsid w:val="001045EF"/>
    <w:rsid w:val="00105299"/>
    <w:rsid w:val="00105480"/>
    <w:rsid w:val="00105687"/>
    <w:rsid w:val="001058AE"/>
    <w:rsid w:val="0011071F"/>
    <w:rsid w:val="0011183F"/>
    <w:rsid w:val="00113CA2"/>
    <w:rsid w:val="001156A4"/>
    <w:rsid w:val="001167F0"/>
    <w:rsid w:val="00116DF5"/>
    <w:rsid w:val="00120069"/>
    <w:rsid w:val="00124BA6"/>
    <w:rsid w:val="00125647"/>
    <w:rsid w:val="001257FB"/>
    <w:rsid w:val="00125E12"/>
    <w:rsid w:val="0013229F"/>
    <w:rsid w:val="001334E2"/>
    <w:rsid w:val="0013421E"/>
    <w:rsid w:val="0013423A"/>
    <w:rsid w:val="00136CD6"/>
    <w:rsid w:val="00140F91"/>
    <w:rsid w:val="0014184C"/>
    <w:rsid w:val="001455FA"/>
    <w:rsid w:val="0014563B"/>
    <w:rsid w:val="00146EB9"/>
    <w:rsid w:val="00147693"/>
    <w:rsid w:val="00147CA4"/>
    <w:rsid w:val="001505DE"/>
    <w:rsid w:val="001531AB"/>
    <w:rsid w:val="00153D5E"/>
    <w:rsid w:val="00153FF2"/>
    <w:rsid w:val="001573F3"/>
    <w:rsid w:val="001577B1"/>
    <w:rsid w:val="0016158C"/>
    <w:rsid w:val="00162A73"/>
    <w:rsid w:val="0016367A"/>
    <w:rsid w:val="00164423"/>
    <w:rsid w:val="00167664"/>
    <w:rsid w:val="001719ED"/>
    <w:rsid w:val="00173A39"/>
    <w:rsid w:val="00173DF5"/>
    <w:rsid w:val="00174F3D"/>
    <w:rsid w:val="00175ACB"/>
    <w:rsid w:val="001769E8"/>
    <w:rsid w:val="00177EB8"/>
    <w:rsid w:val="00183ADF"/>
    <w:rsid w:val="00183F5E"/>
    <w:rsid w:val="001868AE"/>
    <w:rsid w:val="00186FBE"/>
    <w:rsid w:val="0019216E"/>
    <w:rsid w:val="001939B0"/>
    <w:rsid w:val="00195330"/>
    <w:rsid w:val="00196A69"/>
    <w:rsid w:val="00196E44"/>
    <w:rsid w:val="00197655"/>
    <w:rsid w:val="001976DA"/>
    <w:rsid w:val="001A1361"/>
    <w:rsid w:val="001A2256"/>
    <w:rsid w:val="001A2F9B"/>
    <w:rsid w:val="001A42B0"/>
    <w:rsid w:val="001A5063"/>
    <w:rsid w:val="001A6F20"/>
    <w:rsid w:val="001A749D"/>
    <w:rsid w:val="001B36ED"/>
    <w:rsid w:val="001B3B05"/>
    <w:rsid w:val="001B447D"/>
    <w:rsid w:val="001B496B"/>
    <w:rsid w:val="001B5038"/>
    <w:rsid w:val="001B7A95"/>
    <w:rsid w:val="001B7BDF"/>
    <w:rsid w:val="001B7D87"/>
    <w:rsid w:val="001C0354"/>
    <w:rsid w:val="001C123E"/>
    <w:rsid w:val="001C1602"/>
    <w:rsid w:val="001C2D88"/>
    <w:rsid w:val="001C3F34"/>
    <w:rsid w:val="001C46CB"/>
    <w:rsid w:val="001C52E1"/>
    <w:rsid w:val="001C58CD"/>
    <w:rsid w:val="001C6E76"/>
    <w:rsid w:val="001D0F8C"/>
    <w:rsid w:val="001D3C15"/>
    <w:rsid w:val="001D5A81"/>
    <w:rsid w:val="001E11E3"/>
    <w:rsid w:val="001E1305"/>
    <w:rsid w:val="001E2F62"/>
    <w:rsid w:val="001E40F9"/>
    <w:rsid w:val="001E51F8"/>
    <w:rsid w:val="001E6D7E"/>
    <w:rsid w:val="001F1A80"/>
    <w:rsid w:val="001F2DFA"/>
    <w:rsid w:val="001F3379"/>
    <w:rsid w:val="001F493F"/>
    <w:rsid w:val="001F6F9F"/>
    <w:rsid w:val="002000DE"/>
    <w:rsid w:val="0020034B"/>
    <w:rsid w:val="00201FC1"/>
    <w:rsid w:val="00203409"/>
    <w:rsid w:val="0020434C"/>
    <w:rsid w:val="00212C66"/>
    <w:rsid w:val="00213A28"/>
    <w:rsid w:val="002161CE"/>
    <w:rsid w:val="00216328"/>
    <w:rsid w:val="00220D23"/>
    <w:rsid w:val="00220FC6"/>
    <w:rsid w:val="00221C75"/>
    <w:rsid w:val="0022262F"/>
    <w:rsid w:val="00222D0A"/>
    <w:rsid w:val="0022343E"/>
    <w:rsid w:val="00225B90"/>
    <w:rsid w:val="00226E30"/>
    <w:rsid w:val="0022790E"/>
    <w:rsid w:val="00227B94"/>
    <w:rsid w:val="00227CB0"/>
    <w:rsid w:val="00240C47"/>
    <w:rsid w:val="00242B7C"/>
    <w:rsid w:val="00243F99"/>
    <w:rsid w:val="002444B9"/>
    <w:rsid w:val="00245272"/>
    <w:rsid w:val="0024796A"/>
    <w:rsid w:val="00255193"/>
    <w:rsid w:val="00256DE9"/>
    <w:rsid w:val="0025782B"/>
    <w:rsid w:val="00257E6C"/>
    <w:rsid w:val="00261240"/>
    <w:rsid w:val="002613EA"/>
    <w:rsid w:val="00261F6D"/>
    <w:rsid w:val="00263F62"/>
    <w:rsid w:val="0026522C"/>
    <w:rsid w:val="00272B9E"/>
    <w:rsid w:val="00273FD2"/>
    <w:rsid w:val="00275C49"/>
    <w:rsid w:val="00276508"/>
    <w:rsid w:val="00281A73"/>
    <w:rsid w:val="0028390F"/>
    <w:rsid w:val="00283FB1"/>
    <w:rsid w:val="00285E8B"/>
    <w:rsid w:val="00292B65"/>
    <w:rsid w:val="00295C4C"/>
    <w:rsid w:val="00296709"/>
    <w:rsid w:val="002A12AB"/>
    <w:rsid w:val="002A2839"/>
    <w:rsid w:val="002A2CDC"/>
    <w:rsid w:val="002A2D00"/>
    <w:rsid w:val="002A5BC1"/>
    <w:rsid w:val="002A5DBC"/>
    <w:rsid w:val="002A66EE"/>
    <w:rsid w:val="002B1500"/>
    <w:rsid w:val="002B1EAA"/>
    <w:rsid w:val="002B2CC3"/>
    <w:rsid w:val="002B3A50"/>
    <w:rsid w:val="002B5378"/>
    <w:rsid w:val="002B5EC6"/>
    <w:rsid w:val="002B77BB"/>
    <w:rsid w:val="002C0305"/>
    <w:rsid w:val="002C0EAA"/>
    <w:rsid w:val="002C1349"/>
    <w:rsid w:val="002C4677"/>
    <w:rsid w:val="002C4F8B"/>
    <w:rsid w:val="002C52D4"/>
    <w:rsid w:val="002C5859"/>
    <w:rsid w:val="002D195A"/>
    <w:rsid w:val="002D1FC1"/>
    <w:rsid w:val="002D2945"/>
    <w:rsid w:val="002D438B"/>
    <w:rsid w:val="002E070B"/>
    <w:rsid w:val="002E3C95"/>
    <w:rsid w:val="002E5199"/>
    <w:rsid w:val="002E7324"/>
    <w:rsid w:val="002F1AD0"/>
    <w:rsid w:val="002F3716"/>
    <w:rsid w:val="002F3B47"/>
    <w:rsid w:val="002F5333"/>
    <w:rsid w:val="00300D11"/>
    <w:rsid w:val="00301276"/>
    <w:rsid w:val="00301B75"/>
    <w:rsid w:val="00302876"/>
    <w:rsid w:val="00303044"/>
    <w:rsid w:val="00303CDA"/>
    <w:rsid w:val="00304506"/>
    <w:rsid w:val="0030582D"/>
    <w:rsid w:val="00307773"/>
    <w:rsid w:val="00311366"/>
    <w:rsid w:val="0031283B"/>
    <w:rsid w:val="00312977"/>
    <w:rsid w:val="00314A28"/>
    <w:rsid w:val="00314CB7"/>
    <w:rsid w:val="00315231"/>
    <w:rsid w:val="0031671E"/>
    <w:rsid w:val="00316D51"/>
    <w:rsid w:val="0032099D"/>
    <w:rsid w:val="00320F77"/>
    <w:rsid w:val="00321D5E"/>
    <w:rsid w:val="003230F5"/>
    <w:rsid w:val="00325A4C"/>
    <w:rsid w:val="00326F4D"/>
    <w:rsid w:val="00332175"/>
    <w:rsid w:val="00332401"/>
    <w:rsid w:val="00332DEA"/>
    <w:rsid w:val="00332FB7"/>
    <w:rsid w:val="00336B9F"/>
    <w:rsid w:val="00342E4C"/>
    <w:rsid w:val="00343225"/>
    <w:rsid w:val="003453A9"/>
    <w:rsid w:val="00350301"/>
    <w:rsid w:val="003506AB"/>
    <w:rsid w:val="00351BAE"/>
    <w:rsid w:val="00351C9A"/>
    <w:rsid w:val="003546A9"/>
    <w:rsid w:val="003563C4"/>
    <w:rsid w:val="003609C1"/>
    <w:rsid w:val="00362600"/>
    <w:rsid w:val="0036718B"/>
    <w:rsid w:val="003679B5"/>
    <w:rsid w:val="00370061"/>
    <w:rsid w:val="00371202"/>
    <w:rsid w:val="00373170"/>
    <w:rsid w:val="00374AD7"/>
    <w:rsid w:val="00374AE4"/>
    <w:rsid w:val="00376185"/>
    <w:rsid w:val="00377B66"/>
    <w:rsid w:val="00380F51"/>
    <w:rsid w:val="00381DDD"/>
    <w:rsid w:val="00383E37"/>
    <w:rsid w:val="00384FC4"/>
    <w:rsid w:val="00390754"/>
    <w:rsid w:val="00390C6A"/>
    <w:rsid w:val="00392316"/>
    <w:rsid w:val="00393BDF"/>
    <w:rsid w:val="00396464"/>
    <w:rsid w:val="00397777"/>
    <w:rsid w:val="003A05B6"/>
    <w:rsid w:val="003A0A67"/>
    <w:rsid w:val="003A2157"/>
    <w:rsid w:val="003A27C1"/>
    <w:rsid w:val="003A281B"/>
    <w:rsid w:val="003A41F2"/>
    <w:rsid w:val="003A63EF"/>
    <w:rsid w:val="003A6C9B"/>
    <w:rsid w:val="003A7175"/>
    <w:rsid w:val="003A7530"/>
    <w:rsid w:val="003A7D6E"/>
    <w:rsid w:val="003B356B"/>
    <w:rsid w:val="003B3DD5"/>
    <w:rsid w:val="003B6087"/>
    <w:rsid w:val="003B6F0E"/>
    <w:rsid w:val="003C0654"/>
    <w:rsid w:val="003C156A"/>
    <w:rsid w:val="003C5A37"/>
    <w:rsid w:val="003D1B94"/>
    <w:rsid w:val="003D1C5F"/>
    <w:rsid w:val="003D2560"/>
    <w:rsid w:val="003D2EF8"/>
    <w:rsid w:val="003D3443"/>
    <w:rsid w:val="003D45BC"/>
    <w:rsid w:val="003E09A5"/>
    <w:rsid w:val="003E2BE2"/>
    <w:rsid w:val="003E4C83"/>
    <w:rsid w:val="003E6F28"/>
    <w:rsid w:val="003F1EE2"/>
    <w:rsid w:val="003F64BD"/>
    <w:rsid w:val="003F700F"/>
    <w:rsid w:val="004004F2"/>
    <w:rsid w:val="00401C04"/>
    <w:rsid w:val="0040212E"/>
    <w:rsid w:val="00403B80"/>
    <w:rsid w:val="004045D7"/>
    <w:rsid w:val="00404E30"/>
    <w:rsid w:val="00405C90"/>
    <w:rsid w:val="00407793"/>
    <w:rsid w:val="00407D6C"/>
    <w:rsid w:val="00410522"/>
    <w:rsid w:val="00410F83"/>
    <w:rsid w:val="004116DD"/>
    <w:rsid w:val="0041215D"/>
    <w:rsid w:val="00412E78"/>
    <w:rsid w:val="004145A5"/>
    <w:rsid w:val="00415459"/>
    <w:rsid w:val="00415E45"/>
    <w:rsid w:val="00416D89"/>
    <w:rsid w:val="004209C6"/>
    <w:rsid w:val="0042286C"/>
    <w:rsid w:val="0042558E"/>
    <w:rsid w:val="00431BA0"/>
    <w:rsid w:val="004339A4"/>
    <w:rsid w:val="0043595D"/>
    <w:rsid w:val="00435CB2"/>
    <w:rsid w:val="004366FF"/>
    <w:rsid w:val="0044004E"/>
    <w:rsid w:val="00441373"/>
    <w:rsid w:val="00441471"/>
    <w:rsid w:val="0044204B"/>
    <w:rsid w:val="00442232"/>
    <w:rsid w:val="00442DD4"/>
    <w:rsid w:val="00443D9A"/>
    <w:rsid w:val="00445DFB"/>
    <w:rsid w:val="00450EFD"/>
    <w:rsid w:val="004548EB"/>
    <w:rsid w:val="004569C4"/>
    <w:rsid w:val="00463F17"/>
    <w:rsid w:val="00464A4E"/>
    <w:rsid w:val="004673FC"/>
    <w:rsid w:val="00467484"/>
    <w:rsid w:val="00470C07"/>
    <w:rsid w:val="0047248D"/>
    <w:rsid w:val="00475FD4"/>
    <w:rsid w:val="0047608F"/>
    <w:rsid w:val="00476EAE"/>
    <w:rsid w:val="00477003"/>
    <w:rsid w:val="00486395"/>
    <w:rsid w:val="00490672"/>
    <w:rsid w:val="004907D1"/>
    <w:rsid w:val="00493FBA"/>
    <w:rsid w:val="00496D54"/>
    <w:rsid w:val="00497871"/>
    <w:rsid w:val="004A0041"/>
    <w:rsid w:val="004A17E5"/>
    <w:rsid w:val="004A2CCA"/>
    <w:rsid w:val="004A33BA"/>
    <w:rsid w:val="004A4405"/>
    <w:rsid w:val="004A4E82"/>
    <w:rsid w:val="004A55AB"/>
    <w:rsid w:val="004A6892"/>
    <w:rsid w:val="004A7294"/>
    <w:rsid w:val="004A7401"/>
    <w:rsid w:val="004B00BC"/>
    <w:rsid w:val="004B53B8"/>
    <w:rsid w:val="004B5BED"/>
    <w:rsid w:val="004B6923"/>
    <w:rsid w:val="004B7214"/>
    <w:rsid w:val="004C2D61"/>
    <w:rsid w:val="004C41D3"/>
    <w:rsid w:val="004C5AEC"/>
    <w:rsid w:val="004C62E0"/>
    <w:rsid w:val="004C65B3"/>
    <w:rsid w:val="004C678C"/>
    <w:rsid w:val="004C7641"/>
    <w:rsid w:val="004D0AEF"/>
    <w:rsid w:val="004D128C"/>
    <w:rsid w:val="004D257D"/>
    <w:rsid w:val="004D2D8C"/>
    <w:rsid w:val="004D370C"/>
    <w:rsid w:val="004D3F58"/>
    <w:rsid w:val="004D47CC"/>
    <w:rsid w:val="004D5851"/>
    <w:rsid w:val="004D587A"/>
    <w:rsid w:val="004E1F0E"/>
    <w:rsid w:val="004E2EC5"/>
    <w:rsid w:val="004E546A"/>
    <w:rsid w:val="004E6973"/>
    <w:rsid w:val="004E7158"/>
    <w:rsid w:val="004E72B9"/>
    <w:rsid w:val="004F01AF"/>
    <w:rsid w:val="004F2761"/>
    <w:rsid w:val="004F64F6"/>
    <w:rsid w:val="00500D8E"/>
    <w:rsid w:val="00500FB2"/>
    <w:rsid w:val="005017F2"/>
    <w:rsid w:val="005039A8"/>
    <w:rsid w:val="00504116"/>
    <w:rsid w:val="00506C32"/>
    <w:rsid w:val="00510BE6"/>
    <w:rsid w:val="005138A8"/>
    <w:rsid w:val="00514CC9"/>
    <w:rsid w:val="00516D53"/>
    <w:rsid w:val="005230F2"/>
    <w:rsid w:val="0052396B"/>
    <w:rsid w:val="00523CD5"/>
    <w:rsid w:val="005272E0"/>
    <w:rsid w:val="0053055C"/>
    <w:rsid w:val="00535DC7"/>
    <w:rsid w:val="005508AC"/>
    <w:rsid w:val="00555429"/>
    <w:rsid w:val="00556390"/>
    <w:rsid w:val="00560FBB"/>
    <w:rsid w:val="00561CC5"/>
    <w:rsid w:val="00563C44"/>
    <w:rsid w:val="005658C0"/>
    <w:rsid w:val="005664E6"/>
    <w:rsid w:val="005705E9"/>
    <w:rsid w:val="00570EDE"/>
    <w:rsid w:val="0057458D"/>
    <w:rsid w:val="005746DC"/>
    <w:rsid w:val="00574703"/>
    <w:rsid w:val="00576F8D"/>
    <w:rsid w:val="00581DF4"/>
    <w:rsid w:val="00587531"/>
    <w:rsid w:val="005877C7"/>
    <w:rsid w:val="005906EC"/>
    <w:rsid w:val="00590992"/>
    <w:rsid w:val="00592E73"/>
    <w:rsid w:val="00592EAD"/>
    <w:rsid w:val="00593102"/>
    <w:rsid w:val="00593E35"/>
    <w:rsid w:val="00594B8A"/>
    <w:rsid w:val="00594E38"/>
    <w:rsid w:val="00595225"/>
    <w:rsid w:val="005959CC"/>
    <w:rsid w:val="005A26E8"/>
    <w:rsid w:val="005A3255"/>
    <w:rsid w:val="005A6F0E"/>
    <w:rsid w:val="005B079C"/>
    <w:rsid w:val="005B089C"/>
    <w:rsid w:val="005B4686"/>
    <w:rsid w:val="005B4B92"/>
    <w:rsid w:val="005B56AA"/>
    <w:rsid w:val="005B6BE8"/>
    <w:rsid w:val="005C1BDB"/>
    <w:rsid w:val="005C350A"/>
    <w:rsid w:val="005C4A94"/>
    <w:rsid w:val="005C6508"/>
    <w:rsid w:val="005C7427"/>
    <w:rsid w:val="005D51D9"/>
    <w:rsid w:val="005D715B"/>
    <w:rsid w:val="005D7414"/>
    <w:rsid w:val="005E0BEE"/>
    <w:rsid w:val="005E15DE"/>
    <w:rsid w:val="005E1E2B"/>
    <w:rsid w:val="005E4F5C"/>
    <w:rsid w:val="005E50C8"/>
    <w:rsid w:val="005E6655"/>
    <w:rsid w:val="005E6ADC"/>
    <w:rsid w:val="005E70A6"/>
    <w:rsid w:val="005F1220"/>
    <w:rsid w:val="005F20D1"/>
    <w:rsid w:val="005F2A79"/>
    <w:rsid w:val="005F3AFF"/>
    <w:rsid w:val="005F5175"/>
    <w:rsid w:val="005F5F92"/>
    <w:rsid w:val="005F65AB"/>
    <w:rsid w:val="005F6EB2"/>
    <w:rsid w:val="005F7981"/>
    <w:rsid w:val="0060000A"/>
    <w:rsid w:val="00601040"/>
    <w:rsid w:val="006028D8"/>
    <w:rsid w:val="006043F7"/>
    <w:rsid w:val="00607A40"/>
    <w:rsid w:val="00610FA5"/>
    <w:rsid w:val="00611237"/>
    <w:rsid w:val="006121DA"/>
    <w:rsid w:val="0061455A"/>
    <w:rsid w:val="00614C41"/>
    <w:rsid w:val="00615021"/>
    <w:rsid w:val="00622125"/>
    <w:rsid w:val="00624A31"/>
    <w:rsid w:val="006268DC"/>
    <w:rsid w:val="00626B28"/>
    <w:rsid w:val="00627693"/>
    <w:rsid w:val="00632870"/>
    <w:rsid w:val="006328AC"/>
    <w:rsid w:val="006336BD"/>
    <w:rsid w:val="0063625F"/>
    <w:rsid w:val="0063682E"/>
    <w:rsid w:val="006369EF"/>
    <w:rsid w:val="00636FAE"/>
    <w:rsid w:val="00641E00"/>
    <w:rsid w:val="006423FB"/>
    <w:rsid w:val="00642CA7"/>
    <w:rsid w:val="00644305"/>
    <w:rsid w:val="00644421"/>
    <w:rsid w:val="00647B46"/>
    <w:rsid w:val="00650AB7"/>
    <w:rsid w:val="00650AD8"/>
    <w:rsid w:val="00651488"/>
    <w:rsid w:val="006517AE"/>
    <w:rsid w:val="0065411E"/>
    <w:rsid w:val="00655016"/>
    <w:rsid w:val="00655AEC"/>
    <w:rsid w:val="0065726A"/>
    <w:rsid w:val="00657287"/>
    <w:rsid w:val="00660735"/>
    <w:rsid w:val="006626C4"/>
    <w:rsid w:val="00665DDA"/>
    <w:rsid w:val="00665EF7"/>
    <w:rsid w:val="006661FE"/>
    <w:rsid w:val="00666D5B"/>
    <w:rsid w:val="006732C8"/>
    <w:rsid w:val="00674DFD"/>
    <w:rsid w:val="00675268"/>
    <w:rsid w:val="00675A38"/>
    <w:rsid w:val="0068237D"/>
    <w:rsid w:val="00682F8A"/>
    <w:rsid w:val="00686845"/>
    <w:rsid w:val="00686C2D"/>
    <w:rsid w:val="00687247"/>
    <w:rsid w:val="00691F70"/>
    <w:rsid w:val="00693BB6"/>
    <w:rsid w:val="006951CB"/>
    <w:rsid w:val="00695BD7"/>
    <w:rsid w:val="00696888"/>
    <w:rsid w:val="00697540"/>
    <w:rsid w:val="0069778C"/>
    <w:rsid w:val="006A2584"/>
    <w:rsid w:val="006A6993"/>
    <w:rsid w:val="006B1A0C"/>
    <w:rsid w:val="006B45CA"/>
    <w:rsid w:val="006B5E92"/>
    <w:rsid w:val="006B64EE"/>
    <w:rsid w:val="006C18FE"/>
    <w:rsid w:val="006C1F3D"/>
    <w:rsid w:val="006C6076"/>
    <w:rsid w:val="006C63FA"/>
    <w:rsid w:val="006C71FA"/>
    <w:rsid w:val="006D11F5"/>
    <w:rsid w:val="006D2924"/>
    <w:rsid w:val="006D3076"/>
    <w:rsid w:val="006D4CCA"/>
    <w:rsid w:val="006D5864"/>
    <w:rsid w:val="006D6B27"/>
    <w:rsid w:val="006E0A88"/>
    <w:rsid w:val="006E2A79"/>
    <w:rsid w:val="006E4ED9"/>
    <w:rsid w:val="006E5A22"/>
    <w:rsid w:val="006E6675"/>
    <w:rsid w:val="006E732B"/>
    <w:rsid w:val="006E7A99"/>
    <w:rsid w:val="006F123A"/>
    <w:rsid w:val="006F1C0E"/>
    <w:rsid w:val="006F3985"/>
    <w:rsid w:val="006F4D7F"/>
    <w:rsid w:val="006F6884"/>
    <w:rsid w:val="007044D7"/>
    <w:rsid w:val="00704D49"/>
    <w:rsid w:val="0070688C"/>
    <w:rsid w:val="00706920"/>
    <w:rsid w:val="00712E6E"/>
    <w:rsid w:val="0071375C"/>
    <w:rsid w:val="00714548"/>
    <w:rsid w:val="007158AA"/>
    <w:rsid w:val="00715CFA"/>
    <w:rsid w:val="007167A1"/>
    <w:rsid w:val="007168DC"/>
    <w:rsid w:val="00716F2C"/>
    <w:rsid w:val="007175C0"/>
    <w:rsid w:val="007233CD"/>
    <w:rsid w:val="00723883"/>
    <w:rsid w:val="00723C3C"/>
    <w:rsid w:val="007243F5"/>
    <w:rsid w:val="00726913"/>
    <w:rsid w:val="00734A31"/>
    <w:rsid w:val="007403A1"/>
    <w:rsid w:val="007415A0"/>
    <w:rsid w:val="00744401"/>
    <w:rsid w:val="007457A8"/>
    <w:rsid w:val="00745820"/>
    <w:rsid w:val="00746CB0"/>
    <w:rsid w:val="00746DD3"/>
    <w:rsid w:val="0074744E"/>
    <w:rsid w:val="007475F4"/>
    <w:rsid w:val="0075111E"/>
    <w:rsid w:val="00751F7A"/>
    <w:rsid w:val="00753523"/>
    <w:rsid w:val="00757E5D"/>
    <w:rsid w:val="007611A7"/>
    <w:rsid w:val="00763254"/>
    <w:rsid w:val="0076426A"/>
    <w:rsid w:val="0076593D"/>
    <w:rsid w:val="00766523"/>
    <w:rsid w:val="00771F16"/>
    <w:rsid w:val="00773AF7"/>
    <w:rsid w:val="00773B81"/>
    <w:rsid w:val="00775759"/>
    <w:rsid w:val="00775AEC"/>
    <w:rsid w:val="00776F31"/>
    <w:rsid w:val="0078011C"/>
    <w:rsid w:val="00780922"/>
    <w:rsid w:val="0078169B"/>
    <w:rsid w:val="00781F2F"/>
    <w:rsid w:val="00785AC4"/>
    <w:rsid w:val="00785C23"/>
    <w:rsid w:val="00790397"/>
    <w:rsid w:val="007909C2"/>
    <w:rsid w:val="00792145"/>
    <w:rsid w:val="00792614"/>
    <w:rsid w:val="00794E22"/>
    <w:rsid w:val="007A0095"/>
    <w:rsid w:val="007A06F7"/>
    <w:rsid w:val="007A0804"/>
    <w:rsid w:val="007A2EB8"/>
    <w:rsid w:val="007A36AB"/>
    <w:rsid w:val="007A39C4"/>
    <w:rsid w:val="007A53F2"/>
    <w:rsid w:val="007A638F"/>
    <w:rsid w:val="007A7CFD"/>
    <w:rsid w:val="007B4458"/>
    <w:rsid w:val="007B48E0"/>
    <w:rsid w:val="007B76BE"/>
    <w:rsid w:val="007C1042"/>
    <w:rsid w:val="007C3C02"/>
    <w:rsid w:val="007C465E"/>
    <w:rsid w:val="007D1F6A"/>
    <w:rsid w:val="007D38D4"/>
    <w:rsid w:val="007D7299"/>
    <w:rsid w:val="007D72B4"/>
    <w:rsid w:val="007E1C18"/>
    <w:rsid w:val="007E45AC"/>
    <w:rsid w:val="007E6D0D"/>
    <w:rsid w:val="007F10E4"/>
    <w:rsid w:val="007F4739"/>
    <w:rsid w:val="007F59B5"/>
    <w:rsid w:val="007F7981"/>
    <w:rsid w:val="00807AB3"/>
    <w:rsid w:val="00811D11"/>
    <w:rsid w:val="0081221E"/>
    <w:rsid w:val="00812AD8"/>
    <w:rsid w:val="00814FD6"/>
    <w:rsid w:val="00815A9F"/>
    <w:rsid w:val="008167A0"/>
    <w:rsid w:val="008218F0"/>
    <w:rsid w:val="0082463E"/>
    <w:rsid w:val="00824F0C"/>
    <w:rsid w:val="008253B6"/>
    <w:rsid w:val="00825817"/>
    <w:rsid w:val="00831F1F"/>
    <w:rsid w:val="00834FD8"/>
    <w:rsid w:val="00840069"/>
    <w:rsid w:val="00840AE1"/>
    <w:rsid w:val="008427ED"/>
    <w:rsid w:val="00843205"/>
    <w:rsid w:val="00843DC6"/>
    <w:rsid w:val="00843F2F"/>
    <w:rsid w:val="00845193"/>
    <w:rsid w:val="00847FD3"/>
    <w:rsid w:val="00850D4F"/>
    <w:rsid w:val="0085278F"/>
    <w:rsid w:val="00853412"/>
    <w:rsid w:val="00855265"/>
    <w:rsid w:val="008560C9"/>
    <w:rsid w:val="0085694B"/>
    <w:rsid w:val="00857449"/>
    <w:rsid w:val="00861674"/>
    <w:rsid w:val="00863A08"/>
    <w:rsid w:val="008658D6"/>
    <w:rsid w:val="0086643E"/>
    <w:rsid w:val="00867F1D"/>
    <w:rsid w:val="00871653"/>
    <w:rsid w:val="00872532"/>
    <w:rsid w:val="00873E27"/>
    <w:rsid w:val="00874011"/>
    <w:rsid w:val="00875150"/>
    <w:rsid w:val="00877575"/>
    <w:rsid w:val="00877717"/>
    <w:rsid w:val="0087771F"/>
    <w:rsid w:val="00877EFA"/>
    <w:rsid w:val="00880A77"/>
    <w:rsid w:val="00880B8B"/>
    <w:rsid w:val="008816B3"/>
    <w:rsid w:val="00883508"/>
    <w:rsid w:val="008847AA"/>
    <w:rsid w:val="00885499"/>
    <w:rsid w:val="008857BC"/>
    <w:rsid w:val="00886B31"/>
    <w:rsid w:val="008875CA"/>
    <w:rsid w:val="008903BC"/>
    <w:rsid w:val="00891ABD"/>
    <w:rsid w:val="00893037"/>
    <w:rsid w:val="00895BF5"/>
    <w:rsid w:val="008A0186"/>
    <w:rsid w:val="008A2A3E"/>
    <w:rsid w:val="008A54FD"/>
    <w:rsid w:val="008B0A49"/>
    <w:rsid w:val="008B1F20"/>
    <w:rsid w:val="008B2DC5"/>
    <w:rsid w:val="008B33D4"/>
    <w:rsid w:val="008C036E"/>
    <w:rsid w:val="008C0D90"/>
    <w:rsid w:val="008C38B5"/>
    <w:rsid w:val="008C3DB2"/>
    <w:rsid w:val="008C41D7"/>
    <w:rsid w:val="008C6CA5"/>
    <w:rsid w:val="008D1337"/>
    <w:rsid w:val="008D1CB5"/>
    <w:rsid w:val="008D3818"/>
    <w:rsid w:val="008D3829"/>
    <w:rsid w:val="008D3BF2"/>
    <w:rsid w:val="008D6233"/>
    <w:rsid w:val="008D64AD"/>
    <w:rsid w:val="008E23B2"/>
    <w:rsid w:val="008E2B72"/>
    <w:rsid w:val="008E452B"/>
    <w:rsid w:val="008E5721"/>
    <w:rsid w:val="008E5E1A"/>
    <w:rsid w:val="008E6019"/>
    <w:rsid w:val="008E638A"/>
    <w:rsid w:val="008E6E7F"/>
    <w:rsid w:val="008E7BBA"/>
    <w:rsid w:val="008F1EAE"/>
    <w:rsid w:val="008F2B12"/>
    <w:rsid w:val="008F4CFA"/>
    <w:rsid w:val="008F6A42"/>
    <w:rsid w:val="008F7765"/>
    <w:rsid w:val="00900764"/>
    <w:rsid w:val="00900BDB"/>
    <w:rsid w:val="00900F6E"/>
    <w:rsid w:val="0090493F"/>
    <w:rsid w:val="00905CA4"/>
    <w:rsid w:val="00913EE3"/>
    <w:rsid w:val="00914C64"/>
    <w:rsid w:val="00914E38"/>
    <w:rsid w:val="00915066"/>
    <w:rsid w:val="00915C56"/>
    <w:rsid w:val="009208F8"/>
    <w:rsid w:val="00921D41"/>
    <w:rsid w:val="00925799"/>
    <w:rsid w:val="00930DAA"/>
    <w:rsid w:val="009344D6"/>
    <w:rsid w:val="00935E9D"/>
    <w:rsid w:val="00935F71"/>
    <w:rsid w:val="00940FE3"/>
    <w:rsid w:val="00941176"/>
    <w:rsid w:val="0094126E"/>
    <w:rsid w:val="00942ED8"/>
    <w:rsid w:val="0094380E"/>
    <w:rsid w:val="00950F1C"/>
    <w:rsid w:val="00953415"/>
    <w:rsid w:val="00954027"/>
    <w:rsid w:val="009575B8"/>
    <w:rsid w:val="00957983"/>
    <w:rsid w:val="00960F10"/>
    <w:rsid w:val="0096308E"/>
    <w:rsid w:val="009712E2"/>
    <w:rsid w:val="0097242B"/>
    <w:rsid w:val="00972B6E"/>
    <w:rsid w:val="00973484"/>
    <w:rsid w:val="00973766"/>
    <w:rsid w:val="00973CCC"/>
    <w:rsid w:val="0097407C"/>
    <w:rsid w:val="0097446D"/>
    <w:rsid w:val="00974E39"/>
    <w:rsid w:val="00976D91"/>
    <w:rsid w:val="00976E68"/>
    <w:rsid w:val="00977EF8"/>
    <w:rsid w:val="009820B1"/>
    <w:rsid w:val="00983380"/>
    <w:rsid w:val="0099005A"/>
    <w:rsid w:val="00992129"/>
    <w:rsid w:val="00992590"/>
    <w:rsid w:val="00992654"/>
    <w:rsid w:val="0099394C"/>
    <w:rsid w:val="009967E8"/>
    <w:rsid w:val="009A0285"/>
    <w:rsid w:val="009A3A62"/>
    <w:rsid w:val="009A4845"/>
    <w:rsid w:val="009A7052"/>
    <w:rsid w:val="009B1047"/>
    <w:rsid w:val="009B2367"/>
    <w:rsid w:val="009B2F00"/>
    <w:rsid w:val="009B360E"/>
    <w:rsid w:val="009B4F17"/>
    <w:rsid w:val="009B4F6B"/>
    <w:rsid w:val="009B595B"/>
    <w:rsid w:val="009B62E5"/>
    <w:rsid w:val="009B65A5"/>
    <w:rsid w:val="009C0F19"/>
    <w:rsid w:val="009C1F4A"/>
    <w:rsid w:val="009C299B"/>
    <w:rsid w:val="009C33CE"/>
    <w:rsid w:val="009C3480"/>
    <w:rsid w:val="009C5C39"/>
    <w:rsid w:val="009D3E7B"/>
    <w:rsid w:val="009D57D3"/>
    <w:rsid w:val="009D6BD8"/>
    <w:rsid w:val="009D7F7A"/>
    <w:rsid w:val="009D7F82"/>
    <w:rsid w:val="009E31F8"/>
    <w:rsid w:val="009F16EE"/>
    <w:rsid w:val="009F1742"/>
    <w:rsid w:val="00A0078C"/>
    <w:rsid w:val="00A019E7"/>
    <w:rsid w:val="00A02C2D"/>
    <w:rsid w:val="00A03E05"/>
    <w:rsid w:val="00A03F85"/>
    <w:rsid w:val="00A0727F"/>
    <w:rsid w:val="00A07803"/>
    <w:rsid w:val="00A12C5F"/>
    <w:rsid w:val="00A13A02"/>
    <w:rsid w:val="00A13CB7"/>
    <w:rsid w:val="00A15541"/>
    <w:rsid w:val="00A20C10"/>
    <w:rsid w:val="00A21315"/>
    <w:rsid w:val="00A227F6"/>
    <w:rsid w:val="00A237A9"/>
    <w:rsid w:val="00A246FF"/>
    <w:rsid w:val="00A251C7"/>
    <w:rsid w:val="00A25784"/>
    <w:rsid w:val="00A264B7"/>
    <w:rsid w:val="00A26517"/>
    <w:rsid w:val="00A265B1"/>
    <w:rsid w:val="00A26866"/>
    <w:rsid w:val="00A27544"/>
    <w:rsid w:val="00A31AA9"/>
    <w:rsid w:val="00A33BDD"/>
    <w:rsid w:val="00A34690"/>
    <w:rsid w:val="00A375E9"/>
    <w:rsid w:val="00A37A08"/>
    <w:rsid w:val="00A41492"/>
    <w:rsid w:val="00A42419"/>
    <w:rsid w:val="00A42C0A"/>
    <w:rsid w:val="00A42D6E"/>
    <w:rsid w:val="00A43784"/>
    <w:rsid w:val="00A4397A"/>
    <w:rsid w:val="00A452F7"/>
    <w:rsid w:val="00A458DB"/>
    <w:rsid w:val="00A45BAE"/>
    <w:rsid w:val="00A45FD0"/>
    <w:rsid w:val="00A463BB"/>
    <w:rsid w:val="00A46906"/>
    <w:rsid w:val="00A47593"/>
    <w:rsid w:val="00A50292"/>
    <w:rsid w:val="00A53324"/>
    <w:rsid w:val="00A55E7B"/>
    <w:rsid w:val="00A57FD7"/>
    <w:rsid w:val="00A6004E"/>
    <w:rsid w:val="00A60906"/>
    <w:rsid w:val="00A614EC"/>
    <w:rsid w:val="00A64AB0"/>
    <w:rsid w:val="00A654D6"/>
    <w:rsid w:val="00A66266"/>
    <w:rsid w:val="00A714AF"/>
    <w:rsid w:val="00A725CB"/>
    <w:rsid w:val="00A73B70"/>
    <w:rsid w:val="00A8025A"/>
    <w:rsid w:val="00A80451"/>
    <w:rsid w:val="00A812BD"/>
    <w:rsid w:val="00A8146F"/>
    <w:rsid w:val="00A877A2"/>
    <w:rsid w:val="00A93A20"/>
    <w:rsid w:val="00A9488C"/>
    <w:rsid w:val="00A95E92"/>
    <w:rsid w:val="00A966C7"/>
    <w:rsid w:val="00A96C4B"/>
    <w:rsid w:val="00A96EE0"/>
    <w:rsid w:val="00A973F8"/>
    <w:rsid w:val="00A97DED"/>
    <w:rsid w:val="00AA1671"/>
    <w:rsid w:val="00AA3A36"/>
    <w:rsid w:val="00AA6082"/>
    <w:rsid w:val="00AA6B92"/>
    <w:rsid w:val="00AA7591"/>
    <w:rsid w:val="00AB2E97"/>
    <w:rsid w:val="00AB3979"/>
    <w:rsid w:val="00AB6797"/>
    <w:rsid w:val="00AB6C72"/>
    <w:rsid w:val="00AB760C"/>
    <w:rsid w:val="00AB7BBC"/>
    <w:rsid w:val="00AC1637"/>
    <w:rsid w:val="00AC1FD0"/>
    <w:rsid w:val="00AC553B"/>
    <w:rsid w:val="00AC5A2C"/>
    <w:rsid w:val="00AC6908"/>
    <w:rsid w:val="00AC6E01"/>
    <w:rsid w:val="00AD2D1B"/>
    <w:rsid w:val="00AD2D57"/>
    <w:rsid w:val="00AD2E77"/>
    <w:rsid w:val="00AD3BDF"/>
    <w:rsid w:val="00AD6707"/>
    <w:rsid w:val="00AE1528"/>
    <w:rsid w:val="00AE1BA9"/>
    <w:rsid w:val="00AE35C2"/>
    <w:rsid w:val="00AE4D68"/>
    <w:rsid w:val="00AE6D2A"/>
    <w:rsid w:val="00AF3650"/>
    <w:rsid w:val="00AF7769"/>
    <w:rsid w:val="00B05113"/>
    <w:rsid w:val="00B05647"/>
    <w:rsid w:val="00B0616B"/>
    <w:rsid w:val="00B12EA6"/>
    <w:rsid w:val="00B15662"/>
    <w:rsid w:val="00B2240F"/>
    <w:rsid w:val="00B226B4"/>
    <w:rsid w:val="00B26040"/>
    <w:rsid w:val="00B3165D"/>
    <w:rsid w:val="00B32F64"/>
    <w:rsid w:val="00B361C0"/>
    <w:rsid w:val="00B40BA3"/>
    <w:rsid w:val="00B4451E"/>
    <w:rsid w:val="00B47B70"/>
    <w:rsid w:val="00B51150"/>
    <w:rsid w:val="00B528A9"/>
    <w:rsid w:val="00B54828"/>
    <w:rsid w:val="00B54839"/>
    <w:rsid w:val="00B550B2"/>
    <w:rsid w:val="00B57A7E"/>
    <w:rsid w:val="00B70101"/>
    <w:rsid w:val="00B72AFF"/>
    <w:rsid w:val="00B73161"/>
    <w:rsid w:val="00B75FF3"/>
    <w:rsid w:val="00B76E8D"/>
    <w:rsid w:val="00B85A7F"/>
    <w:rsid w:val="00B86950"/>
    <w:rsid w:val="00B9060E"/>
    <w:rsid w:val="00B92D5D"/>
    <w:rsid w:val="00B93053"/>
    <w:rsid w:val="00B941B8"/>
    <w:rsid w:val="00B94E78"/>
    <w:rsid w:val="00B96B47"/>
    <w:rsid w:val="00BA48C5"/>
    <w:rsid w:val="00BA4C9B"/>
    <w:rsid w:val="00BA6989"/>
    <w:rsid w:val="00BB3F21"/>
    <w:rsid w:val="00BB4076"/>
    <w:rsid w:val="00BB40FB"/>
    <w:rsid w:val="00BB5213"/>
    <w:rsid w:val="00BB5A3B"/>
    <w:rsid w:val="00BB716F"/>
    <w:rsid w:val="00BC0063"/>
    <w:rsid w:val="00BC0524"/>
    <w:rsid w:val="00BC100E"/>
    <w:rsid w:val="00BC2E12"/>
    <w:rsid w:val="00BC490F"/>
    <w:rsid w:val="00BC7ACE"/>
    <w:rsid w:val="00BD3034"/>
    <w:rsid w:val="00BD3877"/>
    <w:rsid w:val="00BD46A9"/>
    <w:rsid w:val="00BD477F"/>
    <w:rsid w:val="00BD54CC"/>
    <w:rsid w:val="00BD6F1B"/>
    <w:rsid w:val="00BE156F"/>
    <w:rsid w:val="00BE2936"/>
    <w:rsid w:val="00BE3EDB"/>
    <w:rsid w:val="00BE7121"/>
    <w:rsid w:val="00BF1DF7"/>
    <w:rsid w:val="00BF1F09"/>
    <w:rsid w:val="00BF3365"/>
    <w:rsid w:val="00BF6D8B"/>
    <w:rsid w:val="00C005F1"/>
    <w:rsid w:val="00C0064A"/>
    <w:rsid w:val="00C04325"/>
    <w:rsid w:val="00C043E2"/>
    <w:rsid w:val="00C0582A"/>
    <w:rsid w:val="00C05E06"/>
    <w:rsid w:val="00C0622F"/>
    <w:rsid w:val="00C11970"/>
    <w:rsid w:val="00C17293"/>
    <w:rsid w:val="00C1745C"/>
    <w:rsid w:val="00C2262F"/>
    <w:rsid w:val="00C242D6"/>
    <w:rsid w:val="00C26F25"/>
    <w:rsid w:val="00C27697"/>
    <w:rsid w:val="00C277C1"/>
    <w:rsid w:val="00C314EA"/>
    <w:rsid w:val="00C31BD6"/>
    <w:rsid w:val="00C32514"/>
    <w:rsid w:val="00C34264"/>
    <w:rsid w:val="00C3553F"/>
    <w:rsid w:val="00C365F9"/>
    <w:rsid w:val="00C40A30"/>
    <w:rsid w:val="00C41061"/>
    <w:rsid w:val="00C41FA1"/>
    <w:rsid w:val="00C427E7"/>
    <w:rsid w:val="00C4509C"/>
    <w:rsid w:val="00C51A00"/>
    <w:rsid w:val="00C51EBA"/>
    <w:rsid w:val="00C56305"/>
    <w:rsid w:val="00C576FC"/>
    <w:rsid w:val="00C60455"/>
    <w:rsid w:val="00C60A05"/>
    <w:rsid w:val="00C61BC9"/>
    <w:rsid w:val="00C6586B"/>
    <w:rsid w:val="00C65DED"/>
    <w:rsid w:val="00C65F2F"/>
    <w:rsid w:val="00C67BE7"/>
    <w:rsid w:val="00C70493"/>
    <w:rsid w:val="00C73D1A"/>
    <w:rsid w:val="00C74530"/>
    <w:rsid w:val="00C74958"/>
    <w:rsid w:val="00C75791"/>
    <w:rsid w:val="00C75E7C"/>
    <w:rsid w:val="00C76547"/>
    <w:rsid w:val="00C77812"/>
    <w:rsid w:val="00C80F61"/>
    <w:rsid w:val="00C812BC"/>
    <w:rsid w:val="00C81B5B"/>
    <w:rsid w:val="00C8280E"/>
    <w:rsid w:val="00C835C5"/>
    <w:rsid w:val="00C837DD"/>
    <w:rsid w:val="00C918AD"/>
    <w:rsid w:val="00C92696"/>
    <w:rsid w:val="00C937A1"/>
    <w:rsid w:val="00C94E54"/>
    <w:rsid w:val="00C95512"/>
    <w:rsid w:val="00C96739"/>
    <w:rsid w:val="00CA076C"/>
    <w:rsid w:val="00CA44C9"/>
    <w:rsid w:val="00CA4D33"/>
    <w:rsid w:val="00CB17B0"/>
    <w:rsid w:val="00CB36C8"/>
    <w:rsid w:val="00CB4F8E"/>
    <w:rsid w:val="00CB7DFD"/>
    <w:rsid w:val="00CC0246"/>
    <w:rsid w:val="00CC1CFF"/>
    <w:rsid w:val="00CC57B3"/>
    <w:rsid w:val="00CC62C0"/>
    <w:rsid w:val="00CC7AD4"/>
    <w:rsid w:val="00CD08B7"/>
    <w:rsid w:val="00CD0913"/>
    <w:rsid w:val="00CD31D0"/>
    <w:rsid w:val="00CD3B8A"/>
    <w:rsid w:val="00CD7046"/>
    <w:rsid w:val="00CD77BB"/>
    <w:rsid w:val="00CD79B7"/>
    <w:rsid w:val="00CE26D8"/>
    <w:rsid w:val="00CF0166"/>
    <w:rsid w:val="00CF0B2E"/>
    <w:rsid w:val="00CF10BF"/>
    <w:rsid w:val="00CF291B"/>
    <w:rsid w:val="00CF2ABD"/>
    <w:rsid w:val="00CF61DD"/>
    <w:rsid w:val="00CF73ED"/>
    <w:rsid w:val="00CF7923"/>
    <w:rsid w:val="00CF7D9E"/>
    <w:rsid w:val="00D0221C"/>
    <w:rsid w:val="00D04BBE"/>
    <w:rsid w:val="00D05258"/>
    <w:rsid w:val="00D107C2"/>
    <w:rsid w:val="00D11BAE"/>
    <w:rsid w:val="00D11DE7"/>
    <w:rsid w:val="00D11EC3"/>
    <w:rsid w:val="00D12C19"/>
    <w:rsid w:val="00D137A6"/>
    <w:rsid w:val="00D139FF"/>
    <w:rsid w:val="00D1556D"/>
    <w:rsid w:val="00D15B03"/>
    <w:rsid w:val="00D178B4"/>
    <w:rsid w:val="00D206B8"/>
    <w:rsid w:val="00D20EDF"/>
    <w:rsid w:val="00D220DE"/>
    <w:rsid w:val="00D242EF"/>
    <w:rsid w:val="00D26AAC"/>
    <w:rsid w:val="00D26B22"/>
    <w:rsid w:val="00D30B25"/>
    <w:rsid w:val="00D31017"/>
    <w:rsid w:val="00D3116C"/>
    <w:rsid w:val="00D3242F"/>
    <w:rsid w:val="00D328B1"/>
    <w:rsid w:val="00D37E7B"/>
    <w:rsid w:val="00D40B44"/>
    <w:rsid w:val="00D41C86"/>
    <w:rsid w:val="00D45947"/>
    <w:rsid w:val="00D53D34"/>
    <w:rsid w:val="00D5528F"/>
    <w:rsid w:val="00D559F5"/>
    <w:rsid w:val="00D55ACB"/>
    <w:rsid w:val="00D570A2"/>
    <w:rsid w:val="00D623EE"/>
    <w:rsid w:val="00D625F6"/>
    <w:rsid w:val="00D62F60"/>
    <w:rsid w:val="00D72478"/>
    <w:rsid w:val="00D731F0"/>
    <w:rsid w:val="00D734F5"/>
    <w:rsid w:val="00D73B5F"/>
    <w:rsid w:val="00D73D99"/>
    <w:rsid w:val="00D7434B"/>
    <w:rsid w:val="00D77074"/>
    <w:rsid w:val="00D820EE"/>
    <w:rsid w:val="00D837D4"/>
    <w:rsid w:val="00D840F4"/>
    <w:rsid w:val="00D84945"/>
    <w:rsid w:val="00D84F41"/>
    <w:rsid w:val="00D85B01"/>
    <w:rsid w:val="00D918FE"/>
    <w:rsid w:val="00D94158"/>
    <w:rsid w:val="00D94F69"/>
    <w:rsid w:val="00D95902"/>
    <w:rsid w:val="00D97197"/>
    <w:rsid w:val="00DA3F89"/>
    <w:rsid w:val="00DA557A"/>
    <w:rsid w:val="00DB0C47"/>
    <w:rsid w:val="00DB2EB9"/>
    <w:rsid w:val="00DB6076"/>
    <w:rsid w:val="00DB6407"/>
    <w:rsid w:val="00DB6B9F"/>
    <w:rsid w:val="00DC2955"/>
    <w:rsid w:val="00DC2CF9"/>
    <w:rsid w:val="00DC31C5"/>
    <w:rsid w:val="00DC358C"/>
    <w:rsid w:val="00DC4A15"/>
    <w:rsid w:val="00DC6BAE"/>
    <w:rsid w:val="00DC73C0"/>
    <w:rsid w:val="00DC7AA0"/>
    <w:rsid w:val="00DC7B97"/>
    <w:rsid w:val="00DD4112"/>
    <w:rsid w:val="00DD4770"/>
    <w:rsid w:val="00DD4952"/>
    <w:rsid w:val="00DD572D"/>
    <w:rsid w:val="00DD7953"/>
    <w:rsid w:val="00DE3248"/>
    <w:rsid w:val="00DE4A1A"/>
    <w:rsid w:val="00DE61C2"/>
    <w:rsid w:val="00DE6912"/>
    <w:rsid w:val="00DE7F44"/>
    <w:rsid w:val="00DF018B"/>
    <w:rsid w:val="00DF3338"/>
    <w:rsid w:val="00DF3E0E"/>
    <w:rsid w:val="00DF5423"/>
    <w:rsid w:val="00DF55CD"/>
    <w:rsid w:val="00DF5766"/>
    <w:rsid w:val="00DF6906"/>
    <w:rsid w:val="00E00595"/>
    <w:rsid w:val="00E01E7B"/>
    <w:rsid w:val="00E0335B"/>
    <w:rsid w:val="00E11426"/>
    <w:rsid w:val="00E11D35"/>
    <w:rsid w:val="00E12E8A"/>
    <w:rsid w:val="00E13CE2"/>
    <w:rsid w:val="00E1450E"/>
    <w:rsid w:val="00E1616E"/>
    <w:rsid w:val="00E17278"/>
    <w:rsid w:val="00E20C95"/>
    <w:rsid w:val="00E22C5C"/>
    <w:rsid w:val="00E2490C"/>
    <w:rsid w:val="00E27269"/>
    <w:rsid w:val="00E3375A"/>
    <w:rsid w:val="00E34CBC"/>
    <w:rsid w:val="00E3558A"/>
    <w:rsid w:val="00E43999"/>
    <w:rsid w:val="00E44A24"/>
    <w:rsid w:val="00E473CD"/>
    <w:rsid w:val="00E50505"/>
    <w:rsid w:val="00E5272E"/>
    <w:rsid w:val="00E54533"/>
    <w:rsid w:val="00E55A4D"/>
    <w:rsid w:val="00E60362"/>
    <w:rsid w:val="00E62020"/>
    <w:rsid w:val="00E62253"/>
    <w:rsid w:val="00E64FD3"/>
    <w:rsid w:val="00E704C1"/>
    <w:rsid w:val="00E70C04"/>
    <w:rsid w:val="00E71827"/>
    <w:rsid w:val="00E7233E"/>
    <w:rsid w:val="00E75C2D"/>
    <w:rsid w:val="00E75E65"/>
    <w:rsid w:val="00E761A3"/>
    <w:rsid w:val="00E76891"/>
    <w:rsid w:val="00E82105"/>
    <w:rsid w:val="00E8243F"/>
    <w:rsid w:val="00E8397A"/>
    <w:rsid w:val="00E841B3"/>
    <w:rsid w:val="00E84592"/>
    <w:rsid w:val="00E84D34"/>
    <w:rsid w:val="00E84FE0"/>
    <w:rsid w:val="00E85688"/>
    <w:rsid w:val="00E914DF"/>
    <w:rsid w:val="00E92431"/>
    <w:rsid w:val="00E9495C"/>
    <w:rsid w:val="00E951DE"/>
    <w:rsid w:val="00E9735C"/>
    <w:rsid w:val="00EA1AF4"/>
    <w:rsid w:val="00EA1C98"/>
    <w:rsid w:val="00EA2406"/>
    <w:rsid w:val="00EA3B77"/>
    <w:rsid w:val="00EA4A9F"/>
    <w:rsid w:val="00EA78B2"/>
    <w:rsid w:val="00EB157B"/>
    <w:rsid w:val="00EB17BA"/>
    <w:rsid w:val="00EB2A96"/>
    <w:rsid w:val="00EB354E"/>
    <w:rsid w:val="00EB3C96"/>
    <w:rsid w:val="00EB62ED"/>
    <w:rsid w:val="00EB633F"/>
    <w:rsid w:val="00EC17DB"/>
    <w:rsid w:val="00EC4DD6"/>
    <w:rsid w:val="00EC55C7"/>
    <w:rsid w:val="00EC7072"/>
    <w:rsid w:val="00EC7F2E"/>
    <w:rsid w:val="00ED14ED"/>
    <w:rsid w:val="00ED38D3"/>
    <w:rsid w:val="00ED3D3D"/>
    <w:rsid w:val="00EE0E57"/>
    <w:rsid w:val="00EE2505"/>
    <w:rsid w:val="00EE559B"/>
    <w:rsid w:val="00EE5853"/>
    <w:rsid w:val="00EE599D"/>
    <w:rsid w:val="00EE6836"/>
    <w:rsid w:val="00EF4421"/>
    <w:rsid w:val="00EF7205"/>
    <w:rsid w:val="00EF73CF"/>
    <w:rsid w:val="00F01468"/>
    <w:rsid w:val="00F02380"/>
    <w:rsid w:val="00F0265D"/>
    <w:rsid w:val="00F03F52"/>
    <w:rsid w:val="00F10069"/>
    <w:rsid w:val="00F124DA"/>
    <w:rsid w:val="00F204C4"/>
    <w:rsid w:val="00F24908"/>
    <w:rsid w:val="00F25FB4"/>
    <w:rsid w:val="00F26E03"/>
    <w:rsid w:val="00F33DD5"/>
    <w:rsid w:val="00F35C2F"/>
    <w:rsid w:val="00F36352"/>
    <w:rsid w:val="00F40C68"/>
    <w:rsid w:val="00F4223A"/>
    <w:rsid w:val="00F45E3F"/>
    <w:rsid w:val="00F518D8"/>
    <w:rsid w:val="00F53115"/>
    <w:rsid w:val="00F53217"/>
    <w:rsid w:val="00F542F1"/>
    <w:rsid w:val="00F55093"/>
    <w:rsid w:val="00F564C7"/>
    <w:rsid w:val="00F571B3"/>
    <w:rsid w:val="00F63E00"/>
    <w:rsid w:val="00F64DA3"/>
    <w:rsid w:val="00F64EB9"/>
    <w:rsid w:val="00F66A8A"/>
    <w:rsid w:val="00F6716A"/>
    <w:rsid w:val="00F712FA"/>
    <w:rsid w:val="00F74DAC"/>
    <w:rsid w:val="00F752D1"/>
    <w:rsid w:val="00F76952"/>
    <w:rsid w:val="00F801D5"/>
    <w:rsid w:val="00F84605"/>
    <w:rsid w:val="00F84A9E"/>
    <w:rsid w:val="00F84C7B"/>
    <w:rsid w:val="00F84DCB"/>
    <w:rsid w:val="00F8620D"/>
    <w:rsid w:val="00F95FAA"/>
    <w:rsid w:val="00F96C6F"/>
    <w:rsid w:val="00FA1455"/>
    <w:rsid w:val="00FA16DB"/>
    <w:rsid w:val="00FA3083"/>
    <w:rsid w:val="00FA376F"/>
    <w:rsid w:val="00FA4DF2"/>
    <w:rsid w:val="00FA5465"/>
    <w:rsid w:val="00FA54DD"/>
    <w:rsid w:val="00FA7E36"/>
    <w:rsid w:val="00FB03B8"/>
    <w:rsid w:val="00FB0FCA"/>
    <w:rsid w:val="00FB2C48"/>
    <w:rsid w:val="00FC2ECB"/>
    <w:rsid w:val="00FC4565"/>
    <w:rsid w:val="00FC4A67"/>
    <w:rsid w:val="00FC56B0"/>
    <w:rsid w:val="00FC787B"/>
    <w:rsid w:val="00FD04A6"/>
    <w:rsid w:val="00FD19CB"/>
    <w:rsid w:val="00FD7C96"/>
    <w:rsid w:val="00FE0FDF"/>
    <w:rsid w:val="00FE1C7F"/>
    <w:rsid w:val="00FE239B"/>
    <w:rsid w:val="00FE4754"/>
    <w:rsid w:val="00FF0019"/>
    <w:rsid w:val="00FF0D8B"/>
    <w:rsid w:val="00FF1633"/>
    <w:rsid w:val="00FF30B5"/>
    <w:rsid w:val="00FF35D9"/>
    <w:rsid w:val="00FF3D5F"/>
    <w:rsid w:val="00FF660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F6DA7E"/>
  <w14:defaultImageDpi w14:val="96"/>
  <w15:docId w15:val="{D8BACB38-1B95-42E5-BDFA-C10D3FC32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2" w:unhideWhenUsed="1" w:qFormat="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F25"/>
    <w:pPr>
      <w:spacing w:after="0" w:line="240" w:lineRule="auto"/>
      <w:jc w:val="both"/>
    </w:pPr>
    <w:rPr>
      <w:rFonts w:ascii="Arial" w:hAnsi="Arial" w:cs="Arial"/>
      <w:lang w:eastAsia="en-US"/>
    </w:rPr>
  </w:style>
  <w:style w:type="paragraph" w:styleId="Heading1">
    <w:name w:val="heading 1"/>
    <w:aliases w:val="HL"/>
    <w:basedOn w:val="Normal"/>
    <w:next w:val="Normal"/>
    <w:link w:val="Heading1Char"/>
    <w:rsid w:val="00C26F25"/>
    <w:pPr>
      <w:widowControl w:val="0"/>
      <w:jc w:val="left"/>
      <w:outlineLvl w:val="0"/>
    </w:pPr>
    <w:rPr>
      <w:rFonts w:eastAsiaTheme="majorEastAsia" w:cstheme="majorBidi"/>
      <w:szCs w:val="32"/>
    </w:rPr>
  </w:style>
  <w:style w:type="paragraph" w:styleId="Heading2">
    <w:name w:val="heading 2"/>
    <w:basedOn w:val="Heading1"/>
    <w:next w:val="Normal"/>
    <w:link w:val="Heading2Char"/>
    <w:uiPriority w:val="9"/>
    <w:semiHidden/>
    <w:qFormat/>
    <w:rsid w:val="006D6CAD"/>
    <w:pPr>
      <w:outlineLvl w:val="1"/>
    </w:pPr>
  </w:style>
  <w:style w:type="paragraph" w:styleId="Heading3">
    <w:name w:val="heading 3"/>
    <w:basedOn w:val="Heading2"/>
    <w:next w:val="Normal"/>
    <w:link w:val="Heading3Char"/>
    <w:uiPriority w:val="99"/>
    <w:semiHidden/>
    <w:qFormat/>
    <w:rsid w:val="00E52030"/>
    <w:pPr>
      <w:jc w:val="both"/>
      <w:outlineLvl w:val="2"/>
    </w:pPr>
    <w:rPr>
      <w:rFonts w:cs="Arial"/>
      <w:sz w:val="22"/>
      <w:szCs w:val="22"/>
    </w:rPr>
  </w:style>
  <w:style w:type="paragraph" w:styleId="Heading4">
    <w:name w:val="heading 4"/>
    <w:basedOn w:val="Heading3"/>
    <w:next w:val="Normal"/>
    <w:link w:val="Heading4Char"/>
    <w:uiPriority w:val="99"/>
    <w:semiHidden/>
    <w:qFormat/>
    <w:rsid w:val="00E52030"/>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L Char"/>
    <w:basedOn w:val="DefaultParagraphFont"/>
    <w:link w:val="Heading1"/>
    <w:locked/>
    <w:rsid w:val="00C26F25"/>
    <w:rPr>
      <w:rFonts w:ascii="Calibri Light" w:eastAsiaTheme="majorEastAsia" w:hAnsi="Calibri Light" w:cstheme="majorBidi"/>
      <w:sz w:val="22"/>
      <w:szCs w:val="32"/>
      <w:lang w:eastAsia="en-US"/>
    </w:rPr>
  </w:style>
  <w:style w:type="character" w:customStyle="1" w:styleId="Heading2Char">
    <w:name w:val="Heading 2 Char"/>
    <w:basedOn w:val="DefaultParagraphFont"/>
    <w:link w:val="Heading2"/>
    <w:uiPriority w:val="9"/>
    <w:semiHidden/>
    <w:locked/>
    <w:rsid w:val="009C23A9"/>
    <w:rPr>
      <w:rFonts w:ascii="Arial" w:hAnsi="Arial" w:cs="Times New Roman"/>
      <w:sz w:val="20"/>
      <w:szCs w:val="20"/>
      <w:lang w:val="x-none" w:eastAsia="en-US"/>
    </w:rPr>
  </w:style>
  <w:style w:type="paragraph" w:customStyle="1" w:styleId="OLAnnexureHeading">
    <w:name w:val="OL_AnnexureHeading"/>
    <w:basedOn w:val="OLNormal"/>
    <w:next w:val="OLBodyText"/>
    <w:qFormat/>
    <w:rsid w:val="00C26F25"/>
    <w:pPr>
      <w:pageBreakBefore/>
      <w:widowControl w:val="0"/>
      <w:numPr>
        <w:numId w:val="3"/>
      </w:numPr>
      <w:jc w:val="left"/>
      <w:outlineLvl w:val="0"/>
    </w:pPr>
    <w:rPr>
      <w:rFonts w:eastAsia="Arial"/>
      <w:b/>
      <w:szCs w:val="22"/>
    </w:rPr>
  </w:style>
  <w:style w:type="paragraph" w:customStyle="1" w:styleId="OLNormal">
    <w:name w:val="OL_Normal"/>
    <w:basedOn w:val="Normal"/>
    <w:qFormat/>
    <w:rsid w:val="00C26F25"/>
    <w:pPr>
      <w:spacing w:after="240"/>
    </w:pPr>
  </w:style>
  <w:style w:type="paragraph" w:customStyle="1" w:styleId="OLBackground1">
    <w:name w:val="OL_Background1"/>
    <w:basedOn w:val="OLNormal"/>
    <w:qFormat/>
    <w:rsid w:val="00C26F25"/>
    <w:pPr>
      <w:widowControl w:val="0"/>
      <w:numPr>
        <w:numId w:val="5"/>
      </w:numPr>
    </w:pPr>
    <w:rPr>
      <w:rFonts w:eastAsia="Arial"/>
      <w:szCs w:val="21"/>
    </w:rPr>
  </w:style>
  <w:style w:type="paragraph" w:customStyle="1" w:styleId="OLBackground2">
    <w:name w:val="OL_Background2"/>
    <w:basedOn w:val="OLNormal"/>
    <w:qFormat/>
    <w:rsid w:val="00C26F25"/>
    <w:pPr>
      <w:widowControl w:val="0"/>
      <w:numPr>
        <w:ilvl w:val="1"/>
        <w:numId w:val="5"/>
      </w:numPr>
      <w:jc w:val="left"/>
    </w:pPr>
    <w:rPr>
      <w:rFonts w:eastAsia="Arial"/>
      <w:szCs w:val="21"/>
    </w:rPr>
  </w:style>
  <w:style w:type="paragraph" w:customStyle="1" w:styleId="OLBackground3">
    <w:name w:val="OL_Background3"/>
    <w:basedOn w:val="OLNormal"/>
    <w:qFormat/>
    <w:rsid w:val="00C26F25"/>
    <w:pPr>
      <w:widowControl w:val="0"/>
      <w:numPr>
        <w:ilvl w:val="2"/>
        <w:numId w:val="5"/>
      </w:numPr>
      <w:jc w:val="left"/>
    </w:pPr>
    <w:rPr>
      <w:rFonts w:eastAsia="Arial"/>
      <w:szCs w:val="21"/>
    </w:rPr>
  </w:style>
  <w:style w:type="paragraph" w:customStyle="1" w:styleId="OLBodyText">
    <w:name w:val="OL_BodyText"/>
    <w:basedOn w:val="OLNormal"/>
    <w:qFormat/>
    <w:rsid w:val="00C26F25"/>
  </w:style>
  <w:style w:type="paragraph" w:customStyle="1" w:styleId="OLBullet0">
    <w:name w:val="OL_Bullet0"/>
    <w:basedOn w:val="OLNormal"/>
    <w:qFormat/>
    <w:rsid w:val="00C26F25"/>
    <w:pPr>
      <w:numPr>
        <w:numId w:val="17"/>
      </w:numPr>
    </w:pPr>
    <w:rPr>
      <w:szCs w:val="24"/>
    </w:rPr>
  </w:style>
  <w:style w:type="paragraph" w:customStyle="1" w:styleId="OLBullet1">
    <w:name w:val="OL_Bullet1"/>
    <w:basedOn w:val="OLNormal"/>
    <w:qFormat/>
    <w:rsid w:val="00C26F25"/>
    <w:pPr>
      <w:numPr>
        <w:numId w:val="18"/>
      </w:numPr>
    </w:pPr>
    <w:rPr>
      <w:szCs w:val="24"/>
    </w:rPr>
  </w:style>
  <w:style w:type="paragraph" w:customStyle="1" w:styleId="OLBullet2">
    <w:name w:val="OL_Bullet2"/>
    <w:basedOn w:val="OLNormal"/>
    <w:qFormat/>
    <w:rsid w:val="00C26F25"/>
    <w:pPr>
      <w:numPr>
        <w:numId w:val="19"/>
      </w:numPr>
    </w:pPr>
    <w:rPr>
      <w:szCs w:val="24"/>
    </w:rPr>
  </w:style>
  <w:style w:type="paragraph" w:customStyle="1" w:styleId="OLBullet3">
    <w:name w:val="OL_Bullet3"/>
    <w:basedOn w:val="OLNormal"/>
    <w:qFormat/>
    <w:rsid w:val="00C26F25"/>
    <w:pPr>
      <w:numPr>
        <w:numId w:val="23"/>
      </w:numPr>
    </w:pPr>
  </w:style>
  <w:style w:type="paragraph" w:customStyle="1" w:styleId="OLBullet4">
    <w:name w:val="OL_Bullet4"/>
    <w:basedOn w:val="OLNormal"/>
    <w:qFormat/>
    <w:rsid w:val="00C26F25"/>
    <w:pPr>
      <w:numPr>
        <w:numId w:val="20"/>
      </w:numPr>
    </w:pPr>
  </w:style>
  <w:style w:type="paragraph" w:customStyle="1" w:styleId="OLBullet5">
    <w:name w:val="OL_Bullet5"/>
    <w:basedOn w:val="OLNormal"/>
    <w:rsid w:val="00C26F25"/>
    <w:pPr>
      <w:numPr>
        <w:numId w:val="21"/>
      </w:numPr>
    </w:pPr>
  </w:style>
  <w:style w:type="paragraph" w:customStyle="1" w:styleId="OLFooter">
    <w:name w:val="OL_Footer"/>
    <w:basedOn w:val="OLNormal"/>
    <w:qFormat/>
    <w:rsid w:val="00F76952"/>
    <w:pPr>
      <w:spacing w:after="0"/>
      <w:jc w:val="left"/>
    </w:pPr>
    <w:rPr>
      <w:sz w:val="18"/>
    </w:rPr>
  </w:style>
  <w:style w:type="paragraph" w:customStyle="1" w:styleId="OLHeadingCaps">
    <w:name w:val="OL_HeadingCaps"/>
    <w:basedOn w:val="OLNormal"/>
    <w:next w:val="OLBodyText"/>
    <w:qFormat/>
    <w:rsid w:val="00F76952"/>
    <w:pPr>
      <w:keepNext/>
      <w:keepLines/>
      <w:spacing w:after="120"/>
      <w:jc w:val="left"/>
    </w:pPr>
    <w:rPr>
      <w:b/>
      <w:caps/>
    </w:rPr>
  </w:style>
  <w:style w:type="paragraph" w:customStyle="1" w:styleId="OLHeadingDeed">
    <w:name w:val="OL_HeadingDeed"/>
    <w:basedOn w:val="OLNormal"/>
    <w:next w:val="OLBodyText"/>
    <w:qFormat/>
    <w:rsid w:val="00F76952"/>
    <w:pPr>
      <w:keepNext/>
      <w:jc w:val="left"/>
    </w:pPr>
    <w:rPr>
      <w:b/>
      <w:color w:val="003366"/>
      <w:sz w:val="28"/>
    </w:rPr>
  </w:style>
  <w:style w:type="paragraph" w:customStyle="1" w:styleId="OLHeadingNoCaps">
    <w:name w:val="OL_HeadingNoCaps"/>
    <w:basedOn w:val="OLNormal"/>
    <w:next w:val="OLBodyText"/>
    <w:qFormat/>
    <w:rsid w:val="00F76952"/>
    <w:pPr>
      <w:keepNext/>
      <w:keepLines/>
      <w:spacing w:after="120"/>
      <w:jc w:val="left"/>
    </w:pPr>
    <w:rPr>
      <w:b/>
    </w:rPr>
  </w:style>
  <w:style w:type="paragraph" w:customStyle="1" w:styleId="OLHeadingTitle">
    <w:name w:val="OL_HeadingTitle"/>
    <w:basedOn w:val="OLNormal"/>
    <w:next w:val="OLBodyText"/>
    <w:qFormat/>
    <w:rsid w:val="00F76952"/>
    <w:pPr>
      <w:keepNext/>
      <w:keepLines/>
      <w:spacing w:after="360"/>
      <w:jc w:val="center"/>
    </w:pPr>
    <w:rPr>
      <w:b/>
      <w:caps/>
      <w:color w:val="003366"/>
      <w:sz w:val="32"/>
    </w:rPr>
  </w:style>
  <w:style w:type="paragraph" w:customStyle="1" w:styleId="OLIndent1">
    <w:name w:val="OL_Indent1"/>
    <w:basedOn w:val="OLNormal"/>
    <w:qFormat/>
    <w:rsid w:val="00C26F25"/>
    <w:pPr>
      <w:ind w:left="709"/>
    </w:pPr>
  </w:style>
  <w:style w:type="paragraph" w:customStyle="1" w:styleId="OLIndent2">
    <w:name w:val="OL_Indent2"/>
    <w:basedOn w:val="OLNormal"/>
    <w:qFormat/>
    <w:rsid w:val="00C26F25"/>
    <w:pPr>
      <w:ind w:left="1418"/>
    </w:pPr>
  </w:style>
  <w:style w:type="paragraph" w:customStyle="1" w:styleId="OLIndent3">
    <w:name w:val="OL_Indent3"/>
    <w:basedOn w:val="OLNormal"/>
    <w:qFormat/>
    <w:rsid w:val="00C26F25"/>
    <w:pPr>
      <w:ind w:left="2126"/>
    </w:pPr>
  </w:style>
  <w:style w:type="paragraph" w:customStyle="1" w:styleId="OLIndent4">
    <w:name w:val="OL_Indent4"/>
    <w:basedOn w:val="OLNormal"/>
    <w:qFormat/>
    <w:rsid w:val="00C26F25"/>
    <w:pPr>
      <w:tabs>
        <w:tab w:val="left" w:pos="2410"/>
      </w:tabs>
      <w:ind w:left="2835"/>
    </w:pPr>
  </w:style>
  <w:style w:type="paragraph" w:customStyle="1" w:styleId="OLIndent5">
    <w:name w:val="OL_Indent5"/>
    <w:basedOn w:val="OLNormal"/>
    <w:rsid w:val="00F76952"/>
    <w:pPr>
      <w:ind w:left="3544"/>
    </w:pPr>
  </w:style>
  <w:style w:type="paragraph" w:customStyle="1" w:styleId="OLIndent6">
    <w:name w:val="OL_Indent6"/>
    <w:basedOn w:val="OLNormal"/>
    <w:rsid w:val="00F76952"/>
    <w:pPr>
      <w:ind w:left="4253"/>
    </w:pPr>
  </w:style>
  <w:style w:type="paragraph" w:customStyle="1" w:styleId="OLNumber0">
    <w:name w:val="OL_Number0"/>
    <w:basedOn w:val="OLNormal"/>
    <w:next w:val="OLNumber1"/>
    <w:rsid w:val="00C26F25"/>
    <w:pPr>
      <w:keepNext/>
      <w:numPr>
        <w:numId w:val="2"/>
      </w:numPr>
    </w:pPr>
    <w:rPr>
      <w:b/>
      <w:bCs/>
    </w:rPr>
  </w:style>
  <w:style w:type="paragraph" w:customStyle="1" w:styleId="OLNumber1">
    <w:name w:val="OL_Number1"/>
    <w:basedOn w:val="OLNormal"/>
    <w:qFormat/>
    <w:rsid w:val="00C26F25"/>
    <w:pPr>
      <w:numPr>
        <w:ilvl w:val="1"/>
        <w:numId w:val="2"/>
      </w:numPr>
    </w:pPr>
  </w:style>
  <w:style w:type="paragraph" w:customStyle="1" w:styleId="OLNumber2">
    <w:name w:val="OL_Number2"/>
    <w:basedOn w:val="OLNormal"/>
    <w:qFormat/>
    <w:rsid w:val="00C26F25"/>
    <w:pPr>
      <w:numPr>
        <w:ilvl w:val="2"/>
        <w:numId w:val="2"/>
      </w:numPr>
    </w:pPr>
  </w:style>
  <w:style w:type="paragraph" w:customStyle="1" w:styleId="OLNumber2NB">
    <w:name w:val="OL_Number2NB"/>
    <w:basedOn w:val="OLNumber2"/>
    <w:rsid w:val="00F76952"/>
    <w:rPr>
      <w:b/>
    </w:rPr>
  </w:style>
  <w:style w:type="paragraph" w:customStyle="1" w:styleId="OLNumber3">
    <w:name w:val="OL_Number3"/>
    <w:basedOn w:val="OLNormal"/>
    <w:link w:val="OLNumber3Char"/>
    <w:qFormat/>
    <w:rsid w:val="00C26F25"/>
    <w:pPr>
      <w:numPr>
        <w:ilvl w:val="3"/>
        <w:numId w:val="2"/>
      </w:numPr>
    </w:pPr>
  </w:style>
  <w:style w:type="paragraph" w:customStyle="1" w:styleId="OLNumber3B">
    <w:name w:val="OL_Number3B"/>
    <w:basedOn w:val="OLNumber3"/>
    <w:next w:val="OLIndent2"/>
    <w:qFormat/>
    <w:rsid w:val="00C26F25"/>
    <w:pPr>
      <w:keepNext/>
    </w:pPr>
    <w:rPr>
      <w:b/>
    </w:rPr>
  </w:style>
  <w:style w:type="paragraph" w:customStyle="1" w:styleId="OLNumber4">
    <w:name w:val="OL_Number4"/>
    <w:basedOn w:val="OLNormal"/>
    <w:qFormat/>
    <w:rsid w:val="00C26F25"/>
    <w:pPr>
      <w:numPr>
        <w:ilvl w:val="4"/>
        <w:numId w:val="2"/>
      </w:numPr>
    </w:pPr>
  </w:style>
  <w:style w:type="paragraph" w:customStyle="1" w:styleId="OLNumber5">
    <w:name w:val="OL_Number5"/>
    <w:basedOn w:val="OLNormal"/>
    <w:qFormat/>
    <w:rsid w:val="00C26F25"/>
    <w:pPr>
      <w:numPr>
        <w:ilvl w:val="5"/>
        <w:numId w:val="2"/>
      </w:numPr>
    </w:pPr>
  </w:style>
  <w:style w:type="paragraph" w:customStyle="1" w:styleId="OLNumber6">
    <w:name w:val="OL_Number6"/>
    <w:basedOn w:val="OLNormal"/>
    <w:rsid w:val="00F76952"/>
    <w:pPr>
      <w:tabs>
        <w:tab w:val="num" w:pos="0"/>
      </w:tabs>
    </w:pPr>
  </w:style>
  <w:style w:type="paragraph" w:customStyle="1" w:styleId="OLNumber7">
    <w:name w:val="OL_Number7"/>
    <w:basedOn w:val="OLNormal"/>
    <w:rsid w:val="00F76952"/>
    <w:pPr>
      <w:tabs>
        <w:tab w:val="num" w:pos="0"/>
      </w:tabs>
    </w:pPr>
  </w:style>
  <w:style w:type="paragraph" w:customStyle="1" w:styleId="OLNumberList">
    <w:name w:val="OL_NumberList"/>
    <w:basedOn w:val="OLNormal"/>
    <w:qFormat/>
    <w:rsid w:val="00F76952"/>
    <w:pPr>
      <w:tabs>
        <w:tab w:val="num" w:pos="709"/>
      </w:tabs>
      <w:ind w:left="709" w:hanging="709"/>
    </w:pPr>
    <w:rPr>
      <w:szCs w:val="24"/>
    </w:rPr>
  </w:style>
  <w:style w:type="paragraph" w:customStyle="1" w:styleId="OLSchedule0Heading">
    <w:name w:val="OL_Schedule0_Heading"/>
    <w:basedOn w:val="OLNormal"/>
    <w:next w:val="OLBodyText"/>
    <w:qFormat/>
    <w:rsid w:val="00C26F25"/>
    <w:pPr>
      <w:keepNext/>
      <w:pageBreakBefore/>
      <w:widowControl w:val="0"/>
      <w:numPr>
        <w:numId w:val="22"/>
      </w:numPr>
      <w:jc w:val="left"/>
      <w:outlineLvl w:val="0"/>
    </w:pPr>
    <w:rPr>
      <w:rFonts w:eastAsia="Arial"/>
      <w:b/>
      <w:caps/>
      <w:szCs w:val="22"/>
    </w:rPr>
  </w:style>
  <w:style w:type="paragraph" w:customStyle="1" w:styleId="OLSchedule1">
    <w:name w:val="OL_Schedule1"/>
    <w:basedOn w:val="OLNormal"/>
    <w:qFormat/>
    <w:rsid w:val="00C26F25"/>
    <w:pPr>
      <w:keepNext/>
      <w:widowControl w:val="0"/>
      <w:numPr>
        <w:ilvl w:val="1"/>
        <w:numId w:val="22"/>
      </w:numPr>
      <w:jc w:val="left"/>
      <w:outlineLvl w:val="1"/>
    </w:pPr>
    <w:rPr>
      <w:rFonts w:eastAsia="Arial"/>
      <w:szCs w:val="21"/>
    </w:rPr>
  </w:style>
  <w:style w:type="paragraph" w:customStyle="1" w:styleId="OLSchedule2">
    <w:name w:val="OL_Schedule2"/>
    <w:basedOn w:val="OLNormal"/>
    <w:qFormat/>
    <w:rsid w:val="00C26F25"/>
    <w:pPr>
      <w:widowControl w:val="0"/>
      <w:numPr>
        <w:ilvl w:val="2"/>
        <w:numId w:val="22"/>
      </w:numPr>
    </w:pPr>
    <w:rPr>
      <w:rFonts w:eastAsia="Arial"/>
      <w:szCs w:val="21"/>
    </w:rPr>
  </w:style>
  <w:style w:type="paragraph" w:customStyle="1" w:styleId="OLSchedule3">
    <w:name w:val="OL_Schedule3"/>
    <w:basedOn w:val="OLNormal"/>
    <w:qFormat/>
    <w:rsid w:val="00C26F25"/>
    <w:pPr>
      <w:widowControl w:val="0"/>
      <w:numPr>
        <w:ilvl w:val="3"/>
        <w:numId w:val="22"/>
      </w:numPr>
    </w:pPr>
    <w:rPr>
      <w:rFonts w:eastAsia="Arial"/>
      <w:szCs w:val="21"/>
    </w:rPr>
  </w:style>
  <w:style w:type="paragraph" w:customStyle="1" w:styleId="OLSchedule4">
    <w:name w:val="OL_Schedule4"/>
    <w:basedOn w:val="OLNormal"/>
    <w:qFormat/>
    <w:rsid w:val="00C26F25"/>
    <w:pPr>
      <w:numPr>
        <w:ilvl w:val="4"/>
        <w:numId w:val="22"/>
      </w:numPr>
    </w:pPr>
  </w:style>
  <w:style w:type="paragraph" w:customStyle="1" w:styleId="OLTableNumber">
    <w:name w:val="OL_TableNumber"/>
    <w:basedOn w:val="OLNormal"/>
    <w:qFormat/>
    <w:rsid w:val="00F76952"/>
    <w:pPr>
      <w:numPr>
        <w:numId w:val="4"/>
      </w:numPr>
      <w:spacing w:after="0"/>
      <w:jc w:val="left"/>
    </w:pPr>
    <w:rPr>
      <w:rFonts w:eastAsia="MS Mincho"/>
    </w:rPr>
  </w:style>
  <w:style w:type="paragraph" w:customStyle="1" w:styleId="OLTableText">
    <w:name w:val="OL_TableText"/>
    <w:basedOn w:val="OLNormal"/>
    <w:qFormat/>
    <w:rsid w:val="00C26F25"/>
    <w:pPr>
      <w:spacing w:before="60" w:after="60"/>
      <w:jc w:val="left"/>
    </w:pPr>
  </w:style>
  <w:style w:type="paragraph" w:styleId="TOC1">
    <w:name w:val="toc 1"/>
    <w:basedOn w:val="Normal"/>
    <w:next w:val="Normal"/>
    <w:autoRedefine/>
    <w:uiPriority w:val="39"/>
    <w:rsid w:val="00F76952"/>
    <w:pPr>
      <w:tabs>
        <w:tab w:val="left" w:pos="425"/>
        <w:tab w:val="right" w:leader="dot" w:pos="9021"/>
      </w:tabs>
      <w:spacing w:before="120" w:after="120"/>
      <w:ind w:left="426" w:hanging="426"/>
    </w:pPr>
    <w:rPr>
      <w:b/>
      <w:caps/>
      <w:noProof/>
    </w:rPr>
  </w:style>
  <w:style w:type="paragraph" w:styleId="TOC2">
    <w:name w:val="toc 2"/>
    <w:basedOn w:val="Normal"/>
    <w:next w:val="Normal"/>
    <w:autoRedefine/>
    <w:uiPriority w:val="39"/>
    <w:rsid w:val="00F76952"/>
    <w:pPr>
      <w:tabs>
        <w:tab w:val="left" w:pos="992"/>
        <w:tab w:val="right" w:leader="dot" w:pos="9021"/>
      </w:tabs>
      <w:ind w:left="993" w:hanging="567"/>
    </w:pPr>
    <w:rPr>
      <w:smallCaps/>
      <w:noProof/>
      <w:color w:val="5F5F5F"/>
    </w:rPr>
  </w:style>
  <w:style w:type="paragraph" w:styleId="BalloonText">
    <w:name w:val="Balloon Text"/>
    <w:basedOn w:val="Normal"/>
    <w:link w:val="BalloonTextChar"/>
    <w:uiPriority w:val="99"/>
    <w:semiHidden/>
    <w:rsid w:val="00A7716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77169"/>
    <w:rPr>
      <w:rFonts w:ascii="Tahoma" w:hAnsi="Tahoma" w:cs="Tahoma"/>
      <w:sz w:val="16"/>
      <w:szCs w:val="16"/>
    </w:rPr>
  </w:style>
  <w:style w:type="paragraph" w:styleId="TOC3">
    <w:name w:val="toc 3"/>
    <w:basedOn w:val="Normal"/>
    <w:next w:val="Normal"/>
    <w:autoRedefine/>
    <w:uiPriority w:val="39"/>
    <w:unhideWhenUsed/>
    <w:rsid w:val="00F76952"/>
    <w:pPr>
      <w:tabs>
        <w:tab w:val="left" w:pos="1559"/>
        <w:tab w:val="right" w:leader="dot" w:pos="9021"/>
      </w:tabs>
      <w:spacing w:before="120" w:after="120"/>
      <w:ind w:left="1559" w:hanging="1559"/>
    </w:pPr>
    <w:rPr>
      <w:b/>
      <w:caps/>
    </w:rPr>
  </w:style>
  <w:style w:type="paragraph" w:styleId="Header">
    <w:name w:val="header"/>
    <w:aliases w:val="HeaderPort"/>
    <w:basedOn w:val="Normal"/>
    <w:link w:val="HeaderChar"/>
    <w:rsid w:val="00DB5B34"/>
    <w:pPr>
      <w:tabs>
        <w:tab w:val="center" w:pos="4513"/>
        <w:tab w:val="right" w:pos="9026"/>
      </w:tabs>
    </w:pPr>
  </w:style>
  <w:style w:type="character" w:customStyle="1" w:styleId="HeaderChar">
    <w:name w:val="Header Char"/>
    <w:aliases w:val="HeaderPort Char"/>
    <w:basedOn w:val="DefaultParagraphFont"/>
    <w:link w:val="Header"/>
    <w:locked/>
    <w:rsid w:val="00DB5B34"/>
    <w:rPr>
      <w:rFonts w:ascii="Arial" w:hAnsi="Arial" w:cs="Times New Roman"/>
      <w:sz w:val="24"/>
      <w:szCs w:val="24"/>
    </w:rPr>
  </w:style>
  <w:style w:type="paragraph" w:styleId="Footer">
    <w:name w:val="footer"/>
    <w:basedOn w:val="Normal"/>
    <w:link w:val="FooterChar"/>
    <w:uiPriority w:val="99"/>
    <w:rsid w:val="00DB5B34"/>
    <w:pPr>
      <w:tabs>
        <w:tab w:val="center" w:pos="4513"/>
        <w:tab w:val="right" w:pos="9026"/>
      </w:tabs>
    </w:pPr>
  </w:style>
  <w:style w:type="character" w:customStyle="1" w:styleId="FooterChar">
    <w:name w:val="Footer Char"/>
    <w:basedOn w:val="DefaultParagraphFont"/>
    <w:link w:val="Footer"/>
    <w:uiPriority w:val="99"/>
    <w:locked/>
    <w:rsid w:val="00DB5B34"/>
    <w:rPr>
      <w:rFonts w:ascii="Arial" w:hAnsi="Arial" w:cs="Times New Roman"/>
      <w:sz w:val="24"/>
      <w:szCs w:val="24"/>
    </w:rPr>
  </w:style>
  <w:style w:type="table" w:styleId="TableGrid">
    <w:name w:val="Table Grid"/>
    <w:basedOn w:val="TableNormal"/>
    <w:rsid w:val="00C26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9"/>
    <w:semiHidden/>
    <w:locked/>
    <w:rsid w:val="0020621A"/>
    <w:rPr>
      <w:rFonts w:ascii="Arial" w:hAnsi="Arial" w:cs="Arial"/>
      <w:lang w:val="x-none" w:eastAsia="en-US"/>
    </w:rPr>
  </w:style>
  <w:style w:type="character" w:customStyle="1" w:styleId="Heading4Char">
    <w:name w:val="Heading 4 Char"/>
    <w:basedOn w:val="DefaultParagraphFont"/>
    <w:link w:val="Heading4"/>
    <w:uiPriority w:val="99"/>
    <w:semiHidden/>
    <w:locked/>
    <w:rsid w:val="0020621A"/>
    <w:rPr>
      <w:rFonts w:ascii="Arial" w:hAnsi="Arial" w:cs="Arial"/>
      <w:lang w:val="x-none" w:eastAsia="en-US"/>
    </w:rPr>
  </w:style>
  <w:style w:type="character" w:styleId="Hyperlink">
    <w:name w:val="Hyperlink"/>
    <w:basedOn w:val="DefaultParagraphFont"/>
    <w:uiPriority w:val="99"/>
    <w:semiHidden/>
    <w:rsid w:val="00C043E2"/>
    <w:rPr>
      <w:color w:val="0000FF" w:themeColor="hyperlink"/>
      <w:u w:val="single"/>
    </w:rPr>
  </w:style>
  <w:style w:type="character" w:styleId="CommentReference">
    <w:name w:val="annotation reference"/>
    <w:basedOn w:val="DefaultParagraphFont"/>
    <w:uiPriority w:val="99"/>
    <w:semiHidden/>
    <w:rsid w:val="000E3CA0"/>
    <w:rPr>
      <w:sz w:val="16"/>
      <w:szCs w:val="16"/>
    </w:rPr>
  </w:style>
  <w:style w:type="paragraph" w:styleId="CommentText">
    <w:name w:val="annotation text"/>
    <w:basedOn w:val="Normal"/>
    <w:link w:val="CommentTextChar"/>
    <w:uiPriority w:val="99"/>
    <w:semiHidden/>
    <w:rsid w:val="000E3CA0"/>
  </w:style>
  <w:style w:type="character" w:customStyle="1" w:styleId="CommentTextChar">
    <w:name w:val="Comment Text Char"/>
    <w:basedOn w:val="DefaultParagraphFont"/>
    <w:link w:val="CommentText"/>
    <w:uiPriority w:val="99"/>
    <w:semiHidden/>
    <w:rsid w:val="000E3CA0"/>
    <w:rPr>
      <w:rFonts w:ascii="Arial" w:hAnsi="Arial"/>
    </w:rPr>
  </w:style>
  <w:style w:type="paragraph" w:styleId="CommentSubject">
    <w:name w:val="annotation subject"/>
    <w:basedOn w:val="CommentText"/>
    <w:next w:val="CommentText"/>
    <w:link w:val="CommentSubjectChar"/>
    <w:uiPriority w:val="99"/>
    <w:semiHidden/>
    <w:rsid w:val="000E3CA0"/>
    <w:rPr>
      <w:b/>
      <w:bCs/>
    </w:rPr>
  </w:style>
  <w:style w:type="character" w:customStyle="1" w:styleId="CommentSubjectChar">
    <w:name w:val="Comment Subject Char"/>
    <w:basedOn w:val="CommentTextChar"/>
    <w:link w:val="CommentSubject"/>
    <w:uiPriority w:val="99"/>
    <w:semiHidden/>
    <w:rsid w:val="000E3CA0"/>
    <w:rPr>
      <w:rFonts w:ascii="Arial" w:hAnsi="Arial"/>
      <w:b/>
      <w:bCs/>
    </w:rPr>
  </w:style>
  <w:style w:type="paragraph" w:styleId="Revision">
    <w:name w:val="Revision"/>
    <w:hidden/>
    <w:uiPriority w:val="99"/>
    <w:semiHidden/>
    <w:rsid w:val="00A725CB"/>
    <w:pPr>
      <w:spacing w:after="0" w:line="240" w:lineRule="auto"/>
    </w:pPr>
    <w:rPr>
      <w:rFonts w:ascii="Arial" w:hAnsi="Arial"/>
      <w:szCs w:val="24"/>
    </w:rPr>
  </w:style>
  <w:style w:type="paragraph" w:styleId="ListParagraph">
    <w:name w:val="List Paragraph"/>
    <w:basedOn w:val="Normal"/>
    <w:uiPriority w:val="34"/>
    <w:rsid w:val="00C26F25"/>
    <w:pPr>
      <w:ind w:left="720"/>
      <w:contextualSpacing/>
    </w:pPr>
  </w:style>
  <w:style w:type="paragraph" w:styleId="TOCHeading">
    <w:name w:val="TOC Heading"/>
    <w:basedOn w:val="Heading1"/>
    <w:next w:val="Normal"/>
    <w:uiPriority w:val="39"/>
    <w:semiHidden/>
    <w:unhideWhenUsed/>
    <w:qFormat/>
    <w:rsid w:val="00DD4112"/>
    <w:pPr>
      <w:keepNext/>
      <w:keepLines/>
      <w:spacing w:before="480" w:line="276" w:lineRule="auto"/>
      <w:outlineLvl w:val="9"/>
    </w:pPr>
    <w:rPr>
      <w:rFonts w:asciiTheme="majorHAnsi" w:hAnsiTheme="majorHAnsi"/>
      <w:b/>
      <w:bCs/>
      <w:color w:val="365F91" w:themeColor="accent1" w:themeShade="BF"/>
      <w:sz w:val="28"/>
      <w:szCs w:val="28"/>
      <w:lang w:val="en-US" w:eastAsia="ja-JP"/>
    </w:rPr>
  </w:style>
  <w:style w:type="paragraph" w:styleId="NormalWeb">
    <w:name w:val="Normal (Web)"/>
    <w:basedOn w:val="Normal"/>
    <w:uiPriority w:val="99"/>
    <w:semiHidden/>
    <w:unhideWhenUsed/>
    <w:rsid w:val="00AE35C2"/>
    <w:pPr>
      <w:spacing w:before="100" w:beforeAutospacing="1" w:after="100" w:afterAutospacing="1"/>
    </w:pPr>
    <w:rPr>
      <w:rFonts w:ascii="Times New Roman" w:hAnsi="Times New Roman"/>
      <w:sz w:val="24"/>
    </w:rPr>
  </w:style>
  <w:style w:type="character" w:styleId="Emphasis">
    <w:name w:val="Emphasis"/>
    <w:basedOn w:val="DefaultParagraphFont"/>
    <w:uiPriority w:val="20"/>
    <w:qFormat/>
    <w:rsid w:val="00E2490C"/>
    <w:rPr>
      <w:i/>
      <w:iCs/>
    </w:rPr>
  </w:style>
  <w:style w:type="paragraph" w:styleId="FootnoteText">
    <w:name w:val="footnote text"/>
    <w:basedOn w:val="Normal"/>
    <w:link w:val="FootnoteTextChar"/>
    <w:uiPriority w:val="99"/>
    <w:semiHidden/>
    <w:unhideWhenUsed/>
    <w:rsid w:val="003A7D6E"/>
  </w:style>
  <w:style w:type="character" w:customStyle="1" w:styleId="FootnoteTextChar">
    <w:name w:val="Footnote Text Char"/>
    <w:basedOn w:val="DefaultParagraphFont"/>
    <w:link w:val="FootnoteText"/>
    <w:uiPriority w:val="99"/>
    <w:semiHidden/>
    <w:rsid w:val="003A7D6E"/>
    <w:rPr>
      <w:rFonts w:ascii="Arial" w:hAnsi="Arial"/>
    </w:rPr>
  </w:style>
  <w:style w:type="character" w:styleId="FootnoteReference">
    <w:name w:val="footnote reference"/>
    <w:basedOn w:val="DefaultParagraphFont"/>
    <w:uiPriority w:val="99"/>
    <w:semiHidden/>
    <w:unhideWhenUsed/>
    <w:rsid w:val="003A7D6E"/>
    <w:rPr>
      <w:vertAlign w:val="superscript"/>
    </w:rPr>
  </w:style>
  <w:style w:type="paragraph" w:customStyle="1" w:styleId="Indent2">
    <w:name w:val="Indent 2"/>
    <w:basedOn w:val="Normal"/>
    <w:rsid w:val="00665DDA"/>
    <w:pPr>
      <w:spacing w:after="240"/>
      <w:ind w:left="737"/>
    </w:pPr>
    <w:rPr>
      <w:rFonts w:ascii="Times New Roman" w:hAnsi="Times New Roman"/>
      <w:sz w:val="23"/>
    </w:rPr>
  </w:style>
  <w:style w:type="paragraph" w:customStyle="1" w:styleId="FSbullet">
    <w:name w:val="FSbullet"/>
    <w:basedOn w:val="Normal"/>
    <w:rsid w:val="004569C4"/>
    <w:pPr>
      <w:spacing w:after="120" w:line="260" w:lineRule="atLeast"/>
    </w:pPr>
  </w:style>
  <w:style w:type="paragraph" w:customStyle="1" w:styleId="FScheckbullet">
    <w:name w:val="FScheckbullet"/>
    <w:basedOn w:val="Normal"/>
    <w:rsid w:val="004569C4"/>
    <w:pPr>
      <w:spacing w:before="60" w:after="60" w:line="260" w:lineRule="atLeast"/>
      <w:ind w:left="709" w:hanging="284"/>
    </w:pPr>
  </w:style>
  <w:style w:type="paragraph" w:customStyle="1" w:styleId="OL-SAIndent4">
    <w:name w:val="OL-SA_Indent4"/>
    <w:basedOn w:val="Normal"/>
    <w:rsid w:val="00DD4952"/>
    <w:pPr>
      <w:spacing w:after="240"/>
      <w:ind w:left="2835"/>
    </w:pPr>
  </w:style>
  <w:style w:type="character" w:customStyle="1" w:styleId="EItalic">
    <w:name w:val="EItalic"/>
    <w:rsid w:val="00EC17DB"/>
    <w:rPr>
      <w:i/>
    </w:rPr>
  </w:style>
  <w:style w:type="paragraph" w:styleId="NormalIndent">
    <w:name w:val="Normal Indent"/>
    <w:aliases w:val="Normal Indent Char Char,Normal Indent Char1"/>
    <w:basedOn w:val="Normal"/>
    <w:link w:val="NormalIndentChar"/>
    <w:uiPriority w:val="2"/>
    <w:qFormat/>
    <w:rsid w:val="00D137A6"/>
    <w:pPr>
      <w:spacing w:after="120" w:line="270" w:lineRule="atLeast"/>
      <w:ind w:left="851"/>
    </w:pPr>
    <w:rPr>
      <w:sz w:val="21"/>
      <w:szCs w:val="18"/>
      <w:lang w:val="x-none" w:eastAsia="x-none"/>
    </w:rPr>
  </w:style>
  <w:style w:type="character" w:customStyle="1" w:styleId="NormalIndentChar">
    <w:name w:val="Normal Indent Char"/>
    <w:aliases w:val="Normal Indent Char Char Char,Normal Indent Char1 Char"/>
    <w:link w:val="NormalIndent"/>
    <w:uiPriority w:val="2"/>
    <w:rsid w:val="00D137A6"/>
    <w:rPr>
      <w:rFonts w:ascii="Arial" w:hAnsi="Arial"/>
      <w:sz w:val="21"/>
      <w:szCs w:val="18"/>
      <w:lang w:val="x-none" w:eastAsia="x-none"/>
    </w:rPr>
  </w:style>
  <w:style w:type="paragraph" w:customStyle="1" w:styleId="OL-SAIndent1">
    <w:name w:val="OL-SA_Indent1"/>
    <w:basedOn w:val="Normal"/>
    <w:qFormat/>
    <w:rsid w:val="00556390"/>
    <w:pPr>
      <w:spacing w:after="240"/>
      <w:ind w:left="709"/>
    </w:pPr>
  </w:style>
  <w:style w:type="paragraph" w:customStyle="1" w:styleId="OL-SAIndent2">
    <w:name w:val="OL-SA_Indent2"/>
    <w:basedOn w:val="Normal"/>
    <w:rsid w:val="00556390"/>
    <w:pPr>
      <w:spacing w:after="240"/>
      <w:ind w:left="1418"/>
    </w:pPr>
  </w:style>
  <w:style w:type="paragraph" w:customStyle="1" w:styleId="OL-SANumber0">
    <w:name w:val="OL-SA_Number0"/>
    <w:basedOn w:val="Normal"/>
    <w:next w:val="OL-SANumber1"/>
    <w:qFormat/>
    <w:rsid w:val="00D220DE"/>
    <w:pPr>
      <w:keepNext/>
      <w:tabs>
        <w:tab w:val="num" w:pos="0"/>
      </w:tabs>
      <w:spacing w:after="120"/>
    </w:pPr>
    <w:rPr>
      <w:b/>
      <w:bCs/>
    </w:rPr>
  </w:style>
  <w:style w:type="paragraph" w:customStyle="1" w:styleId="OL-SANumber1">
    <w:name w:val="OL-SA_Number1"/>
    <w:basedOn w:val="Normal"/>
    <w:next w:val="OL-SAIndent1"/>
    <w:qFormat/>
    <w:rsid w:val="00D220DE"/>
    <w:pPr>
      <w:keepNext/>
      <w:tabs>
        <w:tab w:val="num" w:pos="709"/>
      </w:tabs>
      <w:spacing w:after="240"/>
      <w:ind w:left="709" w:hanging="709"/>
    </w:pPr>
    <w:rPr>
      <w:b/>
      <w:caps/>
    </w:rPr>
  </w:style>
  <w:style w:type="paragraph" w:customStyle="1" w:styleId="OL-SANumber2">
    <w:name w:val="OL-SA_Number2"/>
    <w:basedOn w:val="Normal"/>
    <w:next w:val="OL-SAIndent1"/>
    <w:rsid w:val="00D220DE"/>
    <w:pPr>
      <w:keepNext/>
      <w:tabs>
        <w:tab w:val="num" w:pos="709"/>
      </w:tabs>
      <w:spacing w:after="240"/>
      <w:ind w:left="709" w:hanging="709"/>
    </w:pPr>
    <w:rPr>
      <w:b/>
    </w:rPr>
  </w:style>
  <w:style w:type="paragraph" w:customStyle="1" w:styleId="OL-SANumber3">
    <w:name w:val="OL-SA_Number3"/>
    <w:basedOn w:val="Normal"/>
    <w:rsid w:val="00D220DE"/>
    <w:pPr>
      <w:tabs>
        <w:tab w:val="num" w:pos="2978"/>
      </w:tabs>
      <w:spacing w:after="240"/>
      <w:ind w:left="2978" w:hanging="709"/>
    </w:pPr>
  </w:style>
  <w:style w:type="paragraph" w:customStyle="1" w:styleId="OL-SANumber4">
    <w:name w:val="OL-SA_Number4"/>
    <w:basedOn w:val="Normal"/>
    <w:rsid w:val="00D220DE"/>
    <w:pPr>
      <w:tabs>
        <w:tab w:val="num" w:pos="2126"/>
      </w:tabs>
      <w:spacing w:after="240"/>
      <w:ind w:left="2126" w:hanging="708"/>
    </w:pPr>
  </w:style>
  <w:style w:type="paragraph" w:customStyle="1" w:styleId="OL-SANumber5">
    <w:name w:val="OL-SA_Number5"/>
    <w:basedOn w:val="Normal"/>
    <w:rsid w:val="00D220DE"/>
    <w:pPr>
      <w:tabs>
        <w:tab w:val="num" w:pos="2835"/>
      </w:tabs>
      <w:spacing w:after="240"/>
      <w:ind w:left="2835" w:hanging="709"/>
    </w:pPr>
  </w:style>
  <w:style w:type="paragraph" w:customStyle="1" w:styleId="OL-SANumber6">
    <w:name w:val="OL-SA_Number6"/>
    <w:basedOn w:val="Normal"/>
    <w:rsid w:val="00D220DE"/>
    <w:pPr>
      <w:tabs>
        <w:tab w:val="num" w:pos="3544"/>
      </w:tabs>
      <w:spacing w:after="240"/>
      <w:ind w:left="3544" w:hanging="709"/>
    </w:pPr>
  </w:style>
  <w:style w:type="paragraph" w:customStyle="1" w:styleId="OL-SANumber7">
    <w:name w:val="OL-SA_Number7"/>
    <w:basedOn w:val="Normal"/>
    <w:rsid w:val="00D220DE"/>
    <w:pPr>
      <w:tabs>
        <w:tab w:val="num" w:pos="4253"/>
      </w:tabs>
      <w:spacing w:after="240"/>
      <w:ind w:left="4253" w:hanging="709"/>
    </w:pPr>
  </w:style>
  <w:style w:type="paragraph" w:customStyle="1" w:styleId="AnnexurePartBabcetc">
    <w:name w:val="Annexure Part B (a)(b)(c) etc"/>
    <w:basedOn w:val="Normal"/>
    <w:qFormat/>
    <w:rsid w:val="00070A32"/>
    <w:pPr>
      <w:spacing w:after="120"/>
    </w:pPr>
    <w:rPr>
      <w:lang w:val="en-US"/>
    </w:rPr>
  </w:style>
  <w:style w:type="paragraph" w:customStyle="1" w:styleId="AnnexurePartBstyleforinsertiondeletionline2afterheading">
    <w:name w:val="Annexure Part B style for insertion/deletion line 2 after heading"/>
    <w:basedOn w:val="Normal"/>
    <w:qFormat/>
    <w:rsid w:val="00070A32"/>
    <w:pPr>
      <w:spacing w:before="120" w:after="120"/>
      <w:ind w:left="1418"/>
    </w:pPr>
    <w:rPr>
      <w:iCs/>
      <w:lang w:val="en-US"/>
    </w:rPr>
  </w:style>
  <w:style w:type="paragraph" w:customStyle="1" w:styleId="B1">
    <w:name w:val="B1"/>
    <w:basedOn w:val="Normal"/>
    <w:rsid w:val="00070A32"/>
    <w:pPr>
      <w:tabs>
        <w:tab w:val="left" w:pos="567"/>
        <w:tab w:val="left" w:pos="1134"/>
        <w:tab w:val="left" w:pos="1701"/>
        <w:tab w:val="left" w:pos="2268"/>
      </w:tabs>
      <w:suppressAutoHyphens/>
      <w:spacing w:before="120" w:line="260" w:lineRule="exact"/>
    </w:pPr>
    <w:rPr>
      <w:rFonts w:ascii="Times New Roman" w:hAnsi="Times New Roman"/>
      <w:color w:val="000000"/>
      <w:spacing w:val="6"/>
      <w:sz w:val="22"/>
    </w:rPr>
  </w:style>
  <w:style w:type="paragraph" w:customStyle="1" w:styleId="B2">
    <w:name w:val="B2#"/>
    <w:basedOn w:val="B1"/>
    <w:rsid w:val="00070A32"/>
    <w:pPr>
      <w:numPr>
        <w:ilvl w:val="5"/>
        <w:numId w:val="9"/>
      </w:numPr>
      <w:tabs>
        <w:tab w:val="clear" w:pos="567"/>
      </w:tabs>
    </w:pPr>
  </w:style>
  <w:style w:type="paragraph" w:customStyle="1" w:styleId="B3">
    <w:name w:val="B3#"/>
    <w:basedOn w:val="B1"/>
    <w:rsid w:val="00070A32"/>
    <w:pPr>
      <w:numPr>
        <w:ilvl w:val="6"/>
        <w:numId w:val="9"/>
      </w:numPr>
      <w:tabs>
        <w:tab w:val="clear" w:pos="567"/>
        <w:tab w:val="clear" w:pos="2268"/>
        <w:tab w:val="left" w:pos="2835"/>
      </w:tabs>
    </w:pPr>
  </w:style>
  <w:style w:type="paragraph" w:customStyle="1" w:styleId="B4">
    <w:name w:val="B4#"/>
    <w:basedOn w:val="B1"/>
    <w:rsid w:val="00070A32"/>
    <w:pPr>
      <w:numPr>
        <w:ilvl w:val="7"/>
        <w:numId w:val="9"/>
      </w:numPr>
      <w:tabs>
        <w:tab w:val="clear" w:pos="567"/>
        <w:tab w:val="clear" w:pos="1701"/>
        <w:tab w:val="clear" w:pos="2268"/>
      </w:tabs>
    </w:pPr>
  </w:style>
  <w:style w:type="paragraph" w:customStyle="1" w:styleId="H2">
    <w:name w:val="H2#"/>
    <w:basedOn w:val="B1"/>
    <w:next w:val="B1"/>
    <w:rsid w:val="00070A32"/>
    <w:pPr>
      <w:keepNext/>
      <w:numPr>
        <w:ilvl w:val="1"/>
        <w:numId w:val="9"/>
      </w:numPr>
      <w:tabs>
        <w:tab w:val="clear" w:pos="567"/>
        <w:tab w:val="clear" w:pos="2268"/>
      </w:tabs>
      <w:spacing w:before="280"/>
      <w:ind w:left="0"/>
      <w:outlineLvl w:val="1"/>
    </w:pPr>
    <w:rPr>
      <w:b/>
    </w:rPr>
  </w:style>
  <w:style w:type="paragraph" w:customStyle="1" w:styleId="H1">
    <w:name w:val="H1#"/>
    <w:basedOn w:val="H2"/>
    <w:next w:val="B1"/>
    <w:rsid w:val="00070A32"/>
    <w:pPr>
      <w:numPr>
        <w:ilvl w:val="0"/>
      </w:numPr>
      <w:tabs>
        <w:tab w:val="left" w:pos="2268"/>
      </w:tabs>
      <w:jc w:val="left"/>
      <w:outlineLvl w:val="0"/>
    </w:pPr>
    <w:rPr>
      <w:spacing w:val="2"/>
    </w:rPr>
  </w:style>
  <w:style w:type="paragraph" w:styleId="ListBullet3">
    <w:name w:val="List Bullet 3"/>
    <w:basedOn w:val="Normal"/>
    <w:autoRedefine/>
    <w:semiHidden/>
    <w:rsid w:val="00070A32"/>
    <w:pPr>
      <w:tabs>
        <w:tab w:val="num" w:pos="926"/>
      </w:tabs>
      <w:ind w:left="926" w:hanging="360"/>
    </w:pPr>
    <w:rPr>
      <w:rFonts w:ascii="Times New Roman" w:hAnsi="Times New Roman"/>
      <w:lang w:val="en-US"/>
    </w:rPr>
  </w:style>
  <w:style w:type="character" w:customStyle="1" w:styleId="OLNumber3Char">
    <w:name w:val="OL_Number3 Char"/>
    <w:basedOn w:val="DefaultParagraphFont"/>
    <w:link w:val="OLNumber3"/>
    <w:rsid w:val="00034A5C"/>
    <w:rPr>
      <w:rFonts w:ascii="Arial" w:hAnsi="Arial"/>
      <w:lang w:eastAsia="en-US"/>
    </w:rPr>
  </w:style>
  <w:style w:type="paragraph" w:customStyle="1" w:styleId="xmlnumber2nb">
    <w:name w:val="x_mlnumber2nb"/>
    <w:basedOn w:val="Normal"/>
    <w:rsid w:val="001B447D"/>
    <w:pPr>
      <w:spacing w:after="240"/>
      <w:ind w:left="1277" w:hanging="709"/>
    </w:pPr>
    <w:rPr>
      <w:rFonts w:eastAsiaTheme="minorHAnsi"/>
    </w:rPr>
  </w:style>
  <w:style w:type="paragraph" w:customStyle="1" w:styleId="OLHeading">
    <w:name w:val="OL_Heading"/>
    <w:basedOn w:val="Normal"/>
    <w:next w:val="OLBodyText"/>
    <w:qFormat/>
    <w:rsid w:val="00C26F25"/>
    <w:pPr>
      <w:keepNext/>
      <w:keepLines/>
      <w:spacing w:after="240"/>
      <w:jc w:val="left"/>
    </w:pPr>
    <w:rPr>
      <w:b/>
      <w:caps/>
    </w:rPr>
  </w:style>
  <w:style w:type="paragraph" w:customStyle="1" w:styleId="OLSubHeading">
    <w:name w:val="OL_SubHeading"/>
    <w:basedOn w:val="Normal"/>
    <w:next w:val="OLBodyText"/>
    <w:qFormat/>
    <w:rsid w:val="00C26F25"/>
    <w:pPr>
      <w:keepNext/>
      <w:keepLines/>
      <w:spacing w:after="240"/>
      <w:jc w:val="left"/>
    </w:pPr>
    <w:rPr>
      <w:b/>
    </w:rPr>
  </w:style>
  <w:style w:type="paragraph" w:customStyle="1" w:styleId="OLListPara">
    <w:name w:val="OL_ListPara"/>
    <w:basedOn w:val="Normal"/>
    <w:rsid w:val="00C26F25"/>
    <w:pPr>
      <w:numPr>
        <w:numId w:val="1"/>
      </w:numPr>
      <w:spacing w:after="120"/>
    </w:pPr>
    <w:rPr>
      <w:szCs w:val="24"/>
    </w:rPr>
  </w:style>
  <w:style w:type="paragraph" w:customStyle="1" w:styleId="OLNumber0NoNum">
    <w:name w:val="OL_Number0_NoNum"/>
    <w:basedOn w:val="OLNumber0"/>
    <w:next w:val="OLNumber1"/>
    <w:rsid w:val="00C26F25"/>
    <w:pPr>
      <w:numPr>
        <w:numId w:val="0"/>
      </w:numPr>
    </w:pPr>
  </w:style>
  <w:style w:type="paragraph" w:customStyle="1" w:styleId="OLNumber1B">
    <w:name w:val="OL_Number1B"/>
    <w:basedOn w:val="OLNumber1"/>
    <w:next w:val="OLNumber2"/>
    <w:qFormat/>
    <w:rsid w:val="00C26F25"/>
    <w:pPr>
      <w:keepNext/>
    </w:pPr>
    <w:rPr>
      <w:b/>
      <w:caps/>
    </w:rPr>
  </w:style>
  <w:style w:type="paragraph" w:customStyle="1" w:styleId="OLNumber2B">
    <w:name w:val="OL_Number2B"/>
    <w:basedOn w:val="OLNumber2"/>
    <w:next w:val="OLIndent1"/>
    <w:qFormat/>
    <w:rsid w:val="00C26F25"/>
    <w:pPr>
      <w:keepNext/>
    </w:pPr>
    <w:rPr>
      <w:b/>
    </w:rPr>
  </w:style>
  <w:style w:type="paragraph" w:customStyle="1" w:styleId="OLQuote">
    <w:name w:val="OL_Quote"/>
    <w:basedOn w:val="OLNormal"/>
    <w:qFormat/>
    <w:rsid w:val="00C26F25"/>
    <w:pPr>
      <w:ind w:left="851" w:right="851"/>
    </w:pPr>
  </w:style>
  <w:style w:type="paragraph" w:customStyle="1" w:styleId="OLNumber1BU">
    <w:name w:val="OL_Number1BU"/>
    <w:basedOn w:val="OLNumber1B"/>
    <w:next w:val="OLNumber2"/>
    <w:qFormat/>
    <w:rsid w:val="00C26F25"/>
    <w:pPr>
      <w:pBdr>
        <w:bottom w:val="single" w:sz="4" w:space="1" w:color="auto"/>
      </w:pBdr>
    </w:pPr>
  </w:style>
  <w:style w:type="paragraph" w:customStyle="1" w:styleId="OLFormTop">
    <w:name w:val="OL_FormTop"/>
    <w:basedOn w:val="OLNormal"/>
    <w:qFormat/>
    <w:rsid w:val="00C26F25"/>
    <w:pPr>
      <w:spacing w:after="120"/>
      <w:jc w:val="left"/>
    </w:pPr>
  </w:style>
  <w:style w:type="paragraph" w:customStyle="1" w:styleId="OLHeadingTitle1">
    <w:name w:val="OL_Heading_Title1"/>
    <w:basedOn w:val="OLNormal"/>
    <w:qFormat/>
    <w:rsid w:val="00C26F25"/>
    <w:pPr>
      <w:jc w:val="right"/>
    </w:pPr>
    <w:rPr>
      <w:caps/>
      <w:color w:val="808080" w:themeColor="background1" w:themeShade="80"/>
      <w:sz w:val="44"/>
    </w:rPr>
  </w:style>
  <w:style w:type="paragraph" w:customStyle="1" w:styleId="OLHeadingTitle2">
    <w:name w:val="OL_Heading_Title2"/>
    <w:basedOn w:val="OLHeadingTitle1"/>
    <w:rsid w:val="00C26F25"/>
    <w:rPr>
      <w:sz w:val="32"/>
    </w:rPr>
  </w:style>
  <w:style w:type="paragraph" w:customStyle="1" w:styleId="OLNormal0">
    <w:name w:val="OL_Normal0"/>
    <w:basedOn w:val="OLNormal"/>
    <w:rsid w:val="00C26F2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38742">
      <w:bodyDiv w:val="1"/>
      <w:marLeft w:val="0"/>
      <w:marRight w:val="0"/>
      <w:marTop w:val="0"/>
      <w:marBottom w:val="0"/>
      <w:divBdr>
        <w:top w:val="none" w:sz="0" w:space="0" w:color="auto"/>
        <w:left w:val="none" w:sz="0" w:space="0" w:color="auto"/>
        <w:bottom w:val="none" w:sz="0" w:space="0" w:color="auto"/>
        <w:right w:val="none" w:sz="0" w:space="0" w:color="auto"/>
      </w:divBdr>
    </w:div>
    <w:div w:id="179469435">
      <w:bodyDiv w:val="1"/>
      <w:marLeft w:val="0"/>
      <w:marRight w:val="0"/>
      <w:marTop w:val="0"/>
      <w:marBottom w:val="0"/>
      <w:divBdr>
        <w:top w:val="none" w:sz="0" w:space="0" w:color="auto"/>
        <w:left w:val="none" w:sz="0" w:space="0" w:color="auto"/>
        <w:bottom w:val="none" w:sz="0" w:space="0" w:color="auto"/>
        <w:right w:val="none" w:sz="0" w:space="0" w:color="auto"/>
      </w:divBdr>
    </w:div>
    <w:div w:id="337731912">
      <w:bodyDiv w:val="1"/>
      <w:marLeft w:val="0"/>
      <w:marRight w:val="0"/>
      <w:marTop w:val="0"/>
      <w:marBottom w:val="0"/>
      <w:divBdr>
        <w:top w:val="none" w:sz="0" w:space="0" w:color="auto"/>
        <w:left w:val="none" w:sz="0" w:space="0" w:color="auto"/>
        <w:bottom w:val="none" w:sz="0" w:space="0" w:color="auto"/>
        <w:right w:val="none" w:sz="0" w:space="0" w:color="auto"/>
      </w:divBdr>
    </w:div>
    <w:div w:id="551160721">
      <w:bodyDiv w:val="1"/>
      <w:marLeft w:val="0"/>
      <w:marRight w:val="0"/>
      <w:marTop w:val="0"/>
      <w:marBottom w:val="0"/>
      <w:divBdr>
        <w:top w:val="none" w:sz="0" w:space="0" w:color="auto"/>
        <w:left w:val="none" w:sz="0" w:space="0" w:color="auto"/>
        <w:bottom w:val="none" w:sz="0" w:space="0" w:color="auto"/>
        <w:right w:val="none" w:sz="0" w:space="0" w:color="auto"/>
      </w:divBdr>
    </w:div>
    <w:div w:id="562299868">
      <w:bodyDiv w:val="1"/>
      <w:marLeft w:val="0"/>
      <w:marRight w:val="0"/>
      <w:marTop w:val="0"/>
      <w:marBottom w:val="0"/>
      <w:divBdr>
        <w:top w:val="none" w:sz="0" w:space="0" w:color="auto"/>
        <w:left w:val="none" w:sz="0" w:space="0" w:color="auto"/>
        <w:bottom w:val="none" w:sz="0" w:space="0" w:color="auto"/>
        <w:right w:val="none" w:sz="0" w:space="0" w:color="auto"/>
      </w:divBdr>
    </w:div>
    <w:div w:id="1268121891">
      <w:bodyDiv w:val="1"/>
      <w:marLeft w:val="0"/>
      <w:marRight w:val="0"/>
      <w:marTop w:val="0"/>
      <w:marBottom w:val="0"/>
      <w:divBdr>
        <w:top w:val="none" w:sz="0" w:space="0" w:color="auto"/>
        <w:left w:val="none" w:sz="0" w:space="0" w:color="auto"/>
        <w:bottom w:val="none" w:sz="0" w:space="0" w:color="auto"/>
        <w:right w:val="none" w:sz="0" w:space="0" w:color="auto"/>
      </w:divBdr>
    </w:div>
    <w:div w:id="1310940932">
      <w:bodyDiv w:val="1"/>
      <w:marLeft w:val="0"/>
      <w:marRight w:val="0"/>
      <w:marTop w:val="0"/>
      <w:marBottom w:val="0"/>
      <w:divBdr>
        <w:top w:val="none" w:sz="0" w:space="0" w:color="auto"/>
        <w:left w:val="none" w:sz="0" w:space="0" w:color="auto"/>
        <w:bottom w:val="none" w:sz="0" w:space="0" w:color="auto"/>
        <w:right w:val="none" w:sz="0" w:space="0" w:color="auto"/>
      </w:divBdr>
    </w:div>
    <w:div w:id="138552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2AC9C-B1A4-4B75-98A6-501AB0616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17</Pages>
  <Words>7025</Words>
  <Characters>40047</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Scope - G&amp;S Generic</vt:lpstr>
    </vt:vector>
  </TitlesOfParts>
  <Company>MacDonnells Law</Company>
  <LinksUpToDate>false</LinksUpToDate>
  <CharactersWithSpaces>46979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 G&amp;S Generic</dc:title>
  <dc:subject/>
  <dc:creator>Ochre Legal</dc:creator>
  <cp:keywords/>
  <dc:description/>
  <cp:lastModifiedBy>Sajib Barua</cp:lastModifiedBy>
  <cp:revision>9</cp:revision>
  <cp:lastPrinted>2021-04-23T07:22:00Z</cp:lastPrinted>
  <dcterms:created xsi:type="dcterms:W3CDTF">2024-11-15T00:21:00Z</dcterms:created>
  <dcterms:modified xsi:type="dcterms:W3CDTF">2026-08-05T00:59:00Z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Name">
    <vt:lpwstr>4155236</vt:lpwstr>
  </property>
  <property fmtid="{D5CDD505-2E9C-101B-9397-08002B2CF9AE}" pid="3" name="WAuthorCode">
    <vt:lpwstr>DMJ</vt:lpwstr>
  </property>
  <property fmtid="{D5CDD505-2E9C-101B-9397-08002B2CF9AE}" pid="4" name="WAuthorName">
    <vt:lpwstr>Danielle Jeffries</vt:lpwstr>
  </property>
  <property fmtid="{D5CDD505-2E9C-101B-9397-08002B2CF9AE}" pid="5" name="WClientCode">
    <vt:lpwstr>*Not Known</vt:lpwstr>
  </property>
  <property fmtid="{D5CDD505-2E9C-101B-9397-08002B2CF9AE}" pid="6" name="WClientName">
    <vt:lpwstr>*Not Known</vt:lpwstr>
  </property>
  <property fmtid="{D5CDD505-2E9C-101B-9397-08002B2CF9AE}" pid="7" name="WMatterCode">
    <vt:lpwstr>180246</vt:lpwstr>
  </property>
  <property fmtid="{D5CDD505-2E9C-101B-9397-08002B2CF9AE}" pid="8" name="WMatterDesc">
    <vt:lpwstr>Cloncurry Shire Council (NWQRRG) - Preferred Supplier Contract Suite</vt:lpwstr>
  </property>
  <property fmtid="{D5CDD505-2E9C-101B-9397-08002B2CF9AE}" pid="9" name="WPrecDesc">
    <vt:lpwstr># Contract (ROPS - Goods and Services) (Long Form)</vt:lpwstr>
  </property>
  <property fmtid="{D5CDD505-2E9C-101B-9397-08002B2CF9AE}" pid="10" name="WPrecType">
    <vt:lpwstr>CONTRACT</vt:lpwstr>
  </property>
</Properties>
</file>