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A780" w14:textId="5C01984B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4B55C6">
        <w:rPr>
          <w:smallCaps/>
          <w:lang w:eastAsia="en-AU"/>
        </w:rPr>
        <w:t>2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56DC8BB3" w14:textId="77777777" w:rsidR="00B91D8E" w:rsidRDefault="00B91D8E" w:rsidP="006C1D33">
      <w:pPr>
        <w:spacing w:before="100" w:beforeAutospacing="1" w:after="100" w:afterAutospacing="1"/>
        <w:jc w:val="both"/>
        <w:rPr>
          <w:rFonts w:ascii="Arial Bold" w:hAnsi="Arial Bold" w:cs="Arial"/>
          <w:b/>
          <w:bCs/>
          <w:smallCaps/>
          <w:u w:val="single"/>
        </w:rPr>
      </w:pPr>
    </w:p>
    <w:p w14:paraId="2CF6B643" w14:textId="22634F0E" w:rsidR="006C1D33" w:rsidRPr="007461D1" w:rsidRDefault="006C1D33" w:rsidP="006C1D33">
      <w:pPr>
        <w:spacing w:before="100" w:beforeAutospacing="1" w:after="100" w:afterAutospacing="1"/>
        <w:jc w:val="both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54D43BE1" w14:textId="57FE353B" w:rsidR="006C1D33" w:rsidRPr="00345ECE" w:rsidRDefault="006C1D33" w:rsidP="006E7BB1">
      <w:pPr>
        <w:jc w:val="both"/>
      </w:pPr>
      <w:r>
        <w:t>Banana Shire Council has identified and updated the following information:</w:t>
      </w:r>
    </w:p>
    <w:p w14:paraId="63ECC5D1" w14:textId="77777777" w:rsidR="000F369C" w:rsidRDefault="000F369C" w:rsidP="000F369C">
      <w:pPr>
        <w:rPr>
          <w:strike/>
        </w:rPr>
      </w:pPr>
    </w:p>
    <w:p w14:paraId="7AA0A375" w14:textId="77777777" w:rsidR="00B91D8E" w:rsidRDefault="00B91D8E" w:rsidP="00C7579B">
      <w:pPr>
        <w:rPr>
          <w:b/>
          <w:bCs/>
          <w:i/>
          <w:iCs/>
        </w:rPr>
      </w:pPr>
    </w:p>
    <w:p w14:paraId="2BAF524E" w14:textId="77777777" w:rsidR="00B91D8E" w:rsidRDefault="00B91D8E" w:rsidP="00B91D8E">
      <w:pPr>
        <w:rPr>
          <w:rFonts w:ascii="Aptos" w:hAnsi="Aptos"/>
          <w:b/>
          <w:bCs/>
          <w:i/>
          <w:iCs/>
          <w:sz w:val="24"/>
        </w:rPr>
      </w:pPr>
      <w:r>
        <w:rPr>
          <w:b/>
          <w:bCs/>
          <w:i/>
          <w:iCs/>
        </w:rPr>
        <w:t xml:space="preserve">Council would like pricing for two options for Site 2. The pricing schedule to reflect the alternate option for lightly bound is provided. </w:t>
      </w:r>
    </w:p>
    <w:p w14:paraId="7FF547BC" w14:textId="77777777" w:rsidR="00B91D8E" w:rsidRDefault="00B91D8E" w:rsidP="00B91D8E">
      <w:pPr>
        <w:rPr>
          <w:b/>
          <w:bCs/>
          <w:i/>
          <w:iCs/>
        </w:rPr>
      </w:pPr>
    </w:p>
    <w:p w14:paraId="7FCDE97C" w14:textId="77777777" w:rsidR="00B91D8E" w:rsidRDefault="00B91D8E" w:rsidP="00B91D8E">
      <w:pPr>
        <w:rPr>
          <w:b/>
          <w:bCs/>
          <w:i/>
          <w:iCs/>
        </w:rPr>
      </w:pPr>
      <w:r>
        <w:rPr>
          <w:b/>
          <w:bCs/>
          <w:i/>
          <w:iCs/>
        </w:rPr>
        <w:t>Option 1 – As per Site 1 Detail (2 x layers lightly bound pavement import material)</w:t>
      </w:r>
    </w:p>
    <w:p w14:paraId="1983335C" w14:textId="77777777" w:rsidR="00B91D8E" w:rsidRDefault="00B91D8E" w:rsidP="00B91D8E">
      <w:pPr>
        <w:rPr>
          <w:b/>
          <w:bCs/>
          <w:i/>
          <w:iCs/>
        </w:rPr>
      </w:pPr>
      <w:r>
        <w:rPr>
          <w:b/>
          <w:bCs/>
          <w:i/>
          <w:iCs/>
        </w:rPr>
        <w:t>Option 2 – Detail 3 Below (1 x Layer lightly bound insitu material with provisional corrector top up, Type 2.1)</w:t>
      </w:r>
    </w:p>
    <w:p w14:paraId="595606E5" w14:textId="77777777" w:rsidR="00B91D8E" w:rsidRDefault="00B91D8E" w:rsidP="00B91D8E">
      <w:pPr>
        <w:rPr>
          <w:b/>
          <w:bCs/>
          <w:i/>
          <w:iCs/>
        </w:rPr>
      </w:pPr>
    </w:p>
    <w:p w14:paraId="54535B0D" w14:textId="77777777" w:rsidR="00B91D8E" w:rsidRDefault="00B91D8E" w:rsidP="00B91D8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Regarding methodology, Option 2 (Detail 3) top up if required could be placed on top existing pavement &amp; blended into existing pavement. Existing road pavement and top up reclaimed to a depth of 200mm + top up (if used) depth with stabilizing agent. Compaction, trimming, curing to follow matching existing levels. </w:t>
      </w:r>
    </w:p>
    <w:p w14:paraId="1CD8F617" w14:textId="77777777" w:rsidR="00B91D8E" w:rsidRDefault="00B91D8E" w:rsidP="00B91D8E"/>
    <w:p w14:paraId="4A658734" w14:textId="28E2ABDD" w:rsidR="00B91D8E" w:rsidRDefault="00B91D8E" w:rsidP="00B91D8E">
      <w:r>
        <w:rPr>
          <w:noProof/>
        </w:rPr>
        <w:drawing>
          <wp:inline distT="0" distB="0" distL="0" distR="0" wp14:anchorId="4EBC5FAD" wp14:editId="20EC6B72">
            <wp:extent cx="4283075" cy="2416175"/>
            <wp:effectExtent l="0" t="0" r="3175" b="3175"/>
            <wp:docPr id="6196610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0AE3B" w14:textId="77777777" w:rsidR="00B91D8E" w:rsidRDefault="00B91D8E" w:rsidP="00B91D8E"/>
    <w:p w14:paraId="1928ED32" w14:textId="77777777" w:rsidR="00B91D8E" w:rsidRDefault="00B91D8E" w:rsidP="00B91D8E">
      <w:pPr>
        <w:rPr>
          <w:b/>
          <w:bCs/>
          <w:i/>
          <w:iCs/>
        </w:rPr>
      </w:pPr>
      <w:r>
        <w:rPr>
          <w:b/>
          <w:bCs/>
          <w:i/>
          <w:iCs/>
        </w:rPr>
        <w:t>Naming convention has been changed to reflect lightly bound pavement type in schedules.</w:t>
      </w:r>
    </w:p>
    <w:p w14:paraId="651EB05E" w14:textId="77777777" w:rsidR="00B91D8E" w:rsidRDefault="00B91D8E" w:rsidP="00C7579B">
      <w:pPr>
        <w:rPr>
          <w:b/>
          <w:bCs/>
          <w:i/>
          <w:iCs/>
        </w:rPr>
      </w:pPr>
    </w:p>
    <w:p w14:paraId="3F5C0675" w14:textId="77777777" w:rsidR="00B91D8E" w:rsidRDefault="00B91D8E" w:rsidP="00C7579B">
      <w:pPr>
        <w:rPr>
          <w:b/>
          <w:bCs/>
        </w:rPr>
      </w:pPr>
    </w:p>
    <w:p w14:paraId="516D9F18" w14:textId="5E961978" w:rsidR="00B91D8E" w:rsidRPr="00B91D8E" w:rsidRDefault="00B91D8E" w:rsidP="00C7579B">
      <w:pPr>
        <w:rPr>
          <w:b/>
          <w:bCs/>
        </w:rPr>
      </w:pPr>
      <w:r w:rsidRPr="00B91D8E">
        <w:rPr>
          <w:b/>
          <w:bCs/>
        </w:rPr>
        <w:t>Also, amended pricing schedule attached</w:t>
      </w:r>
      <w:r>
        <w:rPr>
          <w:b/>
          <w:bCs/>
        </w:rPr>
        <w:t xml:space="preserve"> </w:t>
      </w:r>
      <w:r w:rsidRPr="00B91D8E">
        <w:rPr>
          <w:b/>
          <w:bCs/>
        </w:rPr>
        <w:t xml:space="preserve">- </w:t>
      </w:r>
      <w:r w:rsidRPr="00B91D8E">
        <w:rPr>
          <w:b/>
          <w:bCs/>
        </w:rPr>
        <w:t>Appendix C - Pricing Schedule _ Jambin Goovigen Floodway - V2</w:t>
      </w:r>
    </w:p>
    <w:p w14:paraId="7806759B" w14:textId="77777777" w:rsidR="00B91D8E" w:rsidRDefault="00B91D8E" w:rsidP="00C7579B">
      <w:pPr>
        <w:rPr>
          <w:b/>
          <w:bCs/>
          <w:i/>
          <w:iCs/>
        </w:rPr>
      </w:pPr>
    </w:p>
    <w:p w14:paraId="22757811" w14:textId="77777777" w:rsidR="00B91D8E" w:rsidRDefault="00B91D8E" w:rsidP="00C7579B">
      <w:pPr>
        <w:rPr>
          <w:b/>
          <w:bCs/>
          <w:i/>
          <w:iCs/>
        </w:rPr>
      </w:pPr>
    </w:p>
    <w:p w14:paraId="1FC34423" w14:textId="77777777" w:rsidR="00B91D8E" w:rsidRDefault="00B91D8E" w:rsidP="00C7579B">
      <w:pPr>
        <w:rPr>
          <w:b/>
          <w:bCs/>
          <w:i/>
          <w:iCs/>
        </w:rPr>
      </w:pPr>
    </w:p>
    <w:p w14:paraId="720C0052" w14:textId="77777777" w:rsidR="00B91D8E" w:rsidRDefault="00B91D8E" w:rsidP="00C7579B">
      <w:pPr>
        <w:rPr>
          <w:b/>
          <w:bCs/>
          <w:i/>
          <w:iCs/>
        </w:rPr>
      </w:pPr>
    </w:p>
    <w:p w14:paraId="1A42D6DB" w14:textId="77777777" w:rsidR="00B91D8E" w:rsidRDefault="00B91D8E" w:rsidP="00C7579B">
      <w:pPr>
        <w:rPr>
          <w:b/>
          <w:bCs/>
          <w:i/>
          <w:iCs/>
        </w:rPr>
      </w:pPr>
    </w:p>
    <w:p w14:paraId="68C9D7A9" w14:textId="77777777" w:rsidR="00B91D8E" w:rsidRDefault="00B91D8E" w:rsidP="00C7579B">
      <w:pPr>
        <w:rPr>
          <w:b/>
          <w:bCs/>
          <w:i/>
          <w:iCs/>
        </w:rPr>
      </w:pPr>
    </w:p>
    <w:p w14:paraId="6EFD07B8" w14:textId="1EE999BE" w:rsidR="00B91D8E" w:rsidRPr="007A449D" w:rsidRDefault="00B91D8E" w:rsidP="00B91D8E">
      <w:pPr>
        <w:rPr>
          <w:szCs w:val="22"/>
          <w:u w:val="single"/>
        </w:rPr>
      </w:pPr>
      <w:r>
        <w:rPr>
          <w:szCs w:val="22"/>
        </w:rPr>
        <w:t>Moreover, th</w:t>
      </w:r>
      <w:r w:rsidRPr="000D1BB2">
        <w:rPr>
          <w:szCs w:val="22"/>
        </w:rPr>
        <w:t>e original closing date was</w:t>
      </w:r>
      <w:r w:rsidRPr="00A26300">
        <w:rPr>
          <w:szCs w:val="22"/>
        </w:rPr>
        <w:t xml:space="preserve"> </w:t>
      </w:r>
      <w:r w:rsidRPr="00A26300">
        <w:rPr>
          <w:b/>
          <w:szCs w:val="22"/>
          <w:u w:val="single"/>
        </w:rPr>
        <w:t>11</w:t>
      </w:r>
      <w:r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>
        <w:rPr>
          <w:b/>
          <w:szCs w:val="22"/>
          <w:u w:val="single"/>
        </w:rPr>
        <w:t xml:space="preserve">a.m. on September 26, 2025, but it has been extended to 11:00 a.m. on </w:t>
      </w:r>
      <w:r>
        <w:rPr>
          <w:b/>
          <w:szCs w:val="22"/>
          <w:u w:val="single"/>
        </w:rPr>
        <w:t>October</w:t>
      </w:r>
      <w:r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01</w:t>
      </w:r>
      <w:r>
        <w:rPr>
          <w:b/>
          <w:szCs w:val="22"/>
          <w:u w:val="single"/>
        </w:rPr>
        <w:t>,</w:t>
      </w:r>
      <w:r w:rsidRPr="007A449D">
        <w:rPr>
          <w:b/>
          <w:szCs w:val="22"/>
          <w:u w:val="single"/>
        </w:rPr>
        <w:t xml:space="preserve"> 202</w:t>
      </w:r>
      <w:r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7C1E034B" w14:textId="77777777" w:rsidR="00B91D8E" w:rsidRPr="00A26300" w:rsidRDefault="00B91D8E" w:rsidP="00B91D8E">
      <w:pPr>
        <w:rPr>
          <w:szCs w:val="22"/>
        </w:rPr>
      </w:pPr>
    </w:p>
    <w:p w14:paraId="2671525A" w14:textId="57A41AF0" w:rsidR="00B91D8E" w:rsidRPr="00A26300" w:rsidRDefault="00B91D8E" w:rsidP="00B91D8E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Tenders shall be prepared in accordance with the </w:t>
      </w:r>
      <w:r>
        <w:rPr>
          <w:szCs w:val="22"/>
          <w:lang w:eastAsia="en-AU"/>
        </w:rPr>
        <w:t xml:space="preserve">tendering conditions </w:t>
      </w:r>
      <w:r w:rsidRPr="00A26300">
        <w:rPr>
          <w:szCs w:val="22"/>
          <w:lang w:eastAsia="en-AU"/>
        </w:rPr>
        <w:t>available from the Council. The Tender documents are to be received at the Banana Shire Council Administration Complex</w:t>
      </w:r>
      <w:r>
        <w:rPr>
          <w:szCs w:val="22"/>
          <w:lang w:eastAsia="en-AU"/>
        </w:rPr>
        <w:t xml:space="preserve">, located at 62 Valentine Plains Road, Biloela, by </w:t>
      </w:r>
      <w:r w:rsidRPr="00487E00">
        <w:rPr>
          <w:b/>
          <w:bCs/>
          <w:szCs w:val="22"/>
          <w:u w:val="single"/>
          <w:lang w:eastAsia="en-AU"/>
        </w:rPr>
        <w:t xml:space="preserve">11:00 a.m. </w:t>
      </w:r>
      <w:r>
        <w:rPr>
          <w:b/>
          <w:bCs/>
          <w:szCs w:val="22"/>
          <w:u w:val="single"/>
          <w:lang w:eastAsia="en-AU"/>
        </w:rPr>
        <w:t xml:space="preserve">on </w:t>
      </w:r>
      <w:r>
        <w:rPr>
          <w:b/>
          <w:bCs/>
          <w:szCs w:val="22"/>
          <w:u w:val="single"/>
          <w:lang w:eastAsia="en-AU"/>
        </w:rPr>
        <w:t>Octob</w:t>
      </w:r>
      <w:r>
        <w:rPr>
          <w:b/>
          <w:szCs w:val="22"/>
          <w:u w:val="single"/>
        </w:rPr>
        <w:t xml:space="preserve">er </w:t>
      </w:r>
      <w:r>
        <w:rPr>
          <w:b/>
          <w:szCs w:val="22"/>
          <w:u w:val="single"/>
        </w:rPr>
        <w:t>01</w:t>
      </w:r>
      <w:r>
        <w:rPr>
          <w:b/>
          <w:bCs/>
          <w:szCs w:val="22"/>
          <w:u w:val="single"/>
          <w:lang w:eastAsia="en-AU"/>
        </w:rPr>
        <w:t>,</w:t>
      </w:r>
      <w:r>
        <w:rPr>
          <w:b/>
          <w:szCs w:val="22"/>
          <w:u w:val="single"/>
        </w:rPr>
        <w:t xml:space="preserve"> </w:t>
      </w:r>
      <w:r w:rsidRPr="00487E00">
        <w:rPr>
          <w:b/>
          <w:bCs/>
          <w:szCs w:val="22"/>
          <w:u w:val="single"/>
        </w:rPr>
        <w:t>202</w:t>
      </w:r>
      <w:r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4711525" w14:textId="77777777" w:rsidR="00B91D8E" w:rsidRPr="00A26300" w:rsidRDefault="00B91D8E" w:rsidP="00B91D8E">
      <w:pPr>
        <w:rPr>
          <w:szCs w:val="22"/>
          <w:lang w:eastAsia="en-AU"/>
        </w:rPr>
      </w:pPr>
    </w:p>
    <w:p w14:paraId="61450D19" w14:textId="77777777" w:rsidR="00B91D8E" w:rsidRPr="00A26300" w:rsidRDefault="00B91D8E" w:rsidP="00B91D8E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10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31145E10" w14:textId="77777777" w:rsidR="00B91D8E" w:rsidRDefault="00B91D8E" w:rsidP="00B91D8E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35789BC8" w14:textId="77777777" w:rsidR="00B91D8E" w:rsidRDefault="00B91D8E" w:rsidP="00C7579B">
      <w:pPr>
        <w:rPr>
          <w:b/>
          <w:bCs/>
          <w:i/>
          <w:iCs/>
        </w:rPr>
      </w:pPr>
    </w:p>
    <w:p w14:paraId="041C04FD" w14:textId="77777777" w:rsidR="00B91D8E" w:rsidRDefault="00B91D8E" w:rsidP="00C7579B">
      <w:pPr>
        <w:rPr>
          <w:b/>
          <w:bCs/>
          <w:i/>
          <w:iCs/>
        </w:rPr>
      </w:pPr>
    </w:p>
    <w:p w14:paraId="68EBB08F" w14:textId="0F8BDFF9" w:rsidR="00036352" w:rsidRPr="0098781D" w:rsidRDefault="005F096E" w:rsidP="00C7579B">
      <w:pPr>
        <w:rPr>
          <w:rFonts w:ascii="Aptos" w:hAnsi="Aptos"/>
          <w:b/>
          <w:bCs/>
          <w:sz w:val="24"/>
          <w:u w:val="single"/>
        </w:rPr>
      </w:pPr>
      <w:r w:rsidRPr="0098781D">
        <w:rPr>
          <w:rFonts w:ascii="Aptos" w:hAnsi="Aptos"/>
          <w:b/>
          <w:bCs/>
          <w:sz w:val="24"/>
          <w:u w:val="single"/>
        </w:rPr>
        <w:t>Tender Submission</w:t>
      </w:r>
    </w:p>
    <w:p w14:paraId="34E14115" w14:textId="77777777" w:rsidR="00FC1290" w:rsidRPr="0098781D" w:rsidRDefault="00FC1290" w:rsidP="00FC1290">
      <w:pPr>
        <w:pStyle w:val="NormalWeb"/>
        <w:spacing w:before="0" w:beforeAutospacing="0" w:after="0" w:afterAutospacing="0"/>
        <w:rPr>
          <w:rFonts w:ascii="Aptos" w:hAnsi="Aptos" w:cs="Arial"/>
        </w:rPr>
      </w:pPr>
    </w:p>
    <w:p w14:paraId="787ECF34" w14:textId="7B2152F5" w:rsidR="005F096E" w:rsidRPr="0098781D" w:rsidRDefault="005F096E" w:rsidP="00C7579B">
      <w:pPr>
        <w:rPr>
          <w:rFonts w:ascii="Aptos" w:hAnsi="Aptos"/>
          <w:sz w:val="24"/>
        </w:rPr>
      </w:pPr>
      <w:r w:rsidRPr="0098781D">
        <w:rPr>
          <w:rFonts w:ascii="Aptos" w:hAnsi="Aptos"/>
          <w:sz w:val="24"/>
        </w:rPr>
        <w:t xml:space="preserve">Tender </w:t>
      </w:r>
      <w:r w:rsidR="00F33FAE">
        <w:rPr>
          <w:rFonts w:ascii="Aptos" w:hAnsi="Aptos"/>
          <w:sz w:val="24"/>
        </w:rPr>
        <w:t>responses</w:t>
      </w:r>
      <w:r w:rsidRPr="0098781D">
        <w:rPr>
          <w:rFonts w:ascii="Aptos" w:hAnsi="Aptos"/>
          <w:sz w:val="24"/>
        </w:rPr>
        <w:t xml:space="preserve"> and attachments</w:t>
      </w:r>
      <w:r w:rsidR="00D26999" w:rsidRPr="0098781D">
        <w:rPr>
          <w:rFonts w:ascii="Aptos" w:hAnsi="Aptos"/>
          <w:sz w:val="24"/>
        </w:rPr>
        <w:t xml:space="preserve"> will be accepted via email submission to </w:t>
      </w:r>
      <w:r w:rsidRPr="0098781D">
        <w:rPr>
          <w:rFonts w:ascii="Aptos" w:hAnsi="Aptos"/>
          <w:sz w:val="24"/>
        </w:rPr>
        <w:t xml:space="preserve"> </w:t>
      </w:r>
      <w:hyperlink r:id="rId11" w:history="1">
        <w:r w:rsidRPr="0098781D">
          <w:rPr>
            <w:rStyle w:val="Hyperlink"/>
            <w:rFonts w:ascii="Aptos" w:hAnsi="Aptos"/>
            <w:sz w:val="24"/>
          </w:rPr>
          <w:t>tenders@banana.qld.gov.au</w:t>
        </w:r>
      </w:hyperlink>
      <w:r w:rsidRPr="0098781D">
        <w:rPr>
          <w:rFonts w:ascii="Aptos" w:hAnsi="Aptos"/>
          <w:sz w:val="24"/>
        </w:rPr>
        <w:t xml:space="preserve"> or via </w:t>
      </w:r>
      <w:r w:rsidR="00D26999" w:rsidRPr="0098781D">
        <w:rPr>
          <w:rFonts w:ascii="Aptos" w:hAnsi="Aptos"/>
          <w:sz w:val="24"/>
        </w:rPr>
        <w:t>Dropbox</w:t>
      </w:r>
      <w:r w:rsidRPr="0098781D">
        <w:rPr>
          <w:rFonts w:ascii="Aptos" w:hAnsi="Aptos"/>
          <w:sz w:val="24"/>
        </w:rPr>
        <w:t>.</w:t>
      </w:r>
      <w:r w:rsidR="00A26300" w:rsidRPr="0098781D">
        <w:rPr>
          <w:rFonts w:ascii="Aptos" w:hAnsi="Aptos"/>
          <w:sz w:val="24"/>
        </w:rPr>
        <w:t xml:space="preserve"> Hard Copies are not required.</w:t>
      </w:r>
    </w:p>
    <w:p w14:paraId="2A0CC72B" w14:textId="77777777" w:rsidR="008D5DB5" w:rsidRDefault="008D5DB5" w:rsidP="00C7579B">
      <w:pPr>
        <w:rPr>
          <w:rFonts w:ascii="Aptos" w:hAnsi="Aptos"/>
          <w:b/>
          <w:sz w:val="24"/>
        </w:rPr>
      </w:pPr>
    </w:p>
    <w:p w14:paraId="6DCD725D" w14:textId="15EA74F8" w:rsidR="00041120" w:rsidRPr="0098781D" w:rsidRDefault="007F151C" w:rsidP="00C7579B">
      <w:pPr>
        <w:rPr>
          <w:rFonts w:ascii="Aptos" w:hAnsi="Aptos"/>
          <w:b/>
          <w:sz w:val="24"/>
        </w:rPr>
      </w:pPr>
      <w:r w:rsidRPr="0098781D">
        <w:rPr>
          <w:rFonts w:ascii="Aptos" w:hAnsi="Aptos"/>
          <w:b/>
          <w:sz w:val="24"/>
        </w:rPr>
        <w:t xml:space="preserve">Dated: </w:t>
      </w:r>
      <w:r w:rsidR="00B91D8E">
        <w:rPr>
          <w:rFonts w:ascii="Aptos" w:hAnsi="Aptos"/>
          <w:b/>
          <w:sz w:val="24"/>
        </w:rPr>
        <w:t>25</w:t>
      </w:r>
      <w:r w:rsidR="007A449D" w:rsidRPr="0098781D">
        <w:rPr>
          <w:rFonts w:ascii="Aptos" w:hAnsi="Aptos"/>
          <w:b/>
          <w:sz w:val="24"/>
        </w:rPr>
        <w:t>th</w:t>
      </w:r>
      <w:r w:rsidR="00E64CF3" w:rsidRPr="0098781D">
        <w:rPr>
          <w:rFonts w:ascii="Aptos" w:hAnsi="Aptos"/>
          <w:b/>
          <w:sz w:val="24"/>
        </w:rPr>
        <w:t xml:space="preserve"> </w:t>
      </w:r>
      <w:r w:rsidR="004B55C6" w:rsidRPr="0098781D">
        <w:rPr>
          <w:rFonts w:ascii="Aptos" w:hAnsi="Aptos"/>
          <w:b/>
          <w:sz w:val="24"/>
        </w:rPr>
        <w:t>September</w:t>
      </w:r>
      <w:r w:rsidR="005F096E" w:rsidRPr="0098781D">
        <w:rPr>
          <w:rFonts w:ascii="Aptos" w:hAnsi="Aptos"/>
          <w:b/>
          <w:sz w:val="24"/>
        </w:rPr>
        <w:t xml:space="preserve"> 202</w:t>
      </w:r>
      <w:r w:rsidR="006C1D33" w:rsidRPr="0098781D">
        <w:rPr>
          <w:rFonts w:ascii="Aptos" w:hAnsi="Aptos"/>
          <w:b/>
          <w:sz w:val="24"/>
        </w:rPr>
        <w:t>5</w:t>
      </w:r>
    </w:p>
    <w:sectPr w:rsidR="00041120" w:rsidRPr="0098781D" w:rsidSect="00B263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82A3" w14:textId="77777777" w:rsidR="004B55C6" w:rsidRDefault="004B5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D340" w14:textId="77777777" w:rsidR="004B55C6" w:rsidRDefault="004B5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D2FB" w14:textId="77777777" w:rsidR="004B55C6" w:rsidRDefault="004B5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35FD0" w14:textId="77777777" w:rsidR="004B55C6" w:rsidRDefault="004B5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C71F7A0" w14:textId="632F3025" w:rsidR="007461D1" w:rsidRDefault="000F369C" w:rsidP="007461D1">
    <w:pPr>
      <w:rPr>
        <w:rFonts w:cs="Arial"/>
        <w:b/>
        <w:sz w:val="16"/>
        <w:szCs w:val="16"/>
      </w:rPr>
    </w:pPr>
    <w:r w:rsidRPr="000F369C">
      <w:rPr>
        <w:rFonts w:ascii="Arial Bold" w:hAnsi="Arial Bold" w:cs="Arial"/>
        <w:b/>
        <w:smallCaps/>
        <w:sz w:val="14"/>
        <w:szCs w:val="14"/>
      </w:rPr>
      <w:t>T2526.</w:t>
    </w:r>
    <w:r w:rsidR="004B55C6">
      <w:rPr>
        <w:rFonts w:ascii="Arial Bold" w:hAnsi="Arial Bold" w:cs="Arial"/>
        <w:b/>
        <w:smallCaps/>
        <w:sz w:val="14"/>
        <w:szCs w:val="14"/>
      </w:rPr>
      <w:t>15</w:t>
    </w:r>
    <w:r w:rsidR="00345ECE">
      <w:rPr>
        <w:rFonts w:ascii="Arial Bold" w:hAnsi="Arial Bold" w:cs="Arial"/>
        <w:b/>
        <w:smallCaps/>
        <w:sz w:val="14"/>
        <w:szCs w:val="14"/>
      </w:rPr>
      <w:t xml:space="preserve"> </w:t>
    </w:r>
    <w:r w:rsidR="004B55C6">
      <w:rPr>
        <w:rFonts w:ascii="Arial Bold" w:hAnsi="Arial Bold" w:cs="Arial"/>
        <w:b/>
        <w:smallCaps/>
        <w:sz w:val="14"/>
        <w:szCs w:val="14"/>
      </w:rPr>
      <w:t>Jambin Goovigen Floodway</w:t>
    </w:r>
    <w:r w:rsidRPr="000F369C">
      <w:rPr>
        <w:rFonts w:ascii="Arial Bold" w:hAnsi="Arial Bold" w:cs="Arial"/>
        <w:b/>
        <w:smallCaps/>
        <w:sz w:val="14"/>
        <w:szCs w:val="14"/>
      </w:rPr>
      <w:t xml:space="preserve"> 2025-2026</w:t>
    </w: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E332" w14:textId="77777777" w:rsidR="004B55C6" w:rsidRDefault="004B5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DAF"/>
    <w:multiLevelType w:val="multilevel"/>
    <w:tmpl w:val="C18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17775"/>
    <w:multiLevelType w:val="multilevel"/>
    <w:tmpl w:val="1818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0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7E357FDF"/>
    <w:multiLevelType w:val="hybridMultilevel"/>
    <w:tmpl w:val="0B60E6A4"/>
    <w:lvl w:ilvl="0" w:tplc="5FD02274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6"/>
  </w:num>
  <w:num w:numId="4" w16cid:durableId="1021974551">
    <w:abstractNumId w:val="9"/>
  </w:num>
  <w:num w:numId="5" w16cid:durableId="1064718317">
    <w:abstractNumId w:val="9"/>
  </w:num>
  <w:num w:numId="6" w16cid:durableId="785389465">
    <w:abstractNumId w:val="9"/>
  </w:num>
  <w:num w:numId="7" w16cid:durableId="818425458">
    <w:abstractNumId w:val="9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7"/>
  </w:num>
  <w:num w:numId="11" w16cid:durableId="1838229036">
    <w:abstractNumId w:val="10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3420676">
    <w:abstractNumId w:val="8"/>
  </w:num>
  <w:num w:numId="16" w16cid:durableId="1460295130">
    <w:abstractNumId w:val="11"/>
  </w:num>
  <w:num w:numId="17" w16cid:durableId="1640649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NK8FABcCObwtAAAA"/>
  </w:docVars>
  <w:rsids>
    <w:rsidRoot w:val="00D16917"/>
    <w:rsid w:val="00013E63"/>
    <w:rsid w:val="00036352"/>
    <w:rsid w:val="00041120"/>
    <w:rsid w:val="0008480B"/>
    <w:rsid w:val="000948A2"/>
    <w:rsid w:val="000E0B52"/>
    <w:rsid w:val="000F369C"/>
    <w:rsid w:val="00103E96"/>
    <w:rsid w:val="00125331"/>
    <w:rsid w:val="00192A8A"/>
    <w:rsid w:val="001D3E9F"/>
    <w:rsid w:val="00227E2F"/>
    <w:rsid w:val="0031019D"/>
    <w:rsid w:val="003342D7"/>
    <w:rsid w:val="00345ECE"/>
    <w:rsid w:val="00356834"/>
    <w:rsid w:val="00364283"/>
    <w:rsid w:val="003C4B8B"/>
    <w:rsid w:val="00442DB4"/>
    <w:rsid w:val="00461C29"/>
    <w:rsid w:val="00487E00"/>
    <w:rsid w:val="00492D86"/>
    <w:rsid w:val="004B55C6"/>
    <w:rsid w:val="004D03CB"/>
    <w:rsid w:val="004E4E31"/>
    <w:rsid w:val="00530C6C"/>
    <w:rsid w:val="0055107F"/>
    <w:rsid w:val="005B6E7A"/>
    <w:rsid w:val="005C15E0"/>
    <w:rsid w:val="005F096E"/>
    <w:rsid w:val="00650470"/>
    <w:rsid w:val="0068672F"/>
    <w:rsid w:val="006C1D33"/>
    <w:rsid w:val="006E7BB1"/>
    <w:rsid w:val="00701885"/>
    <w:rsid w:val="00736743"/>
    <w:rsid w:val="007461D1"/>
    <w:rsid w:val="00765B27"/>
    <w:rsid w:val="0077130A"/>
    <w:rsid w:val="007838DF"/>
    <w:rsid w:val="00792C4D"/>
    <w:rsid w:val="00793AA2"/>
    <w:rsid w:val="007A449D"/>
    <w:rsid w:val="007B62EF"/>
    <w:rsid w:val="007C1BF7"/>
    <w:rsid w:val="007F151C"/>
    <w:rsid w:val="007F3EEA"/>
    <w:rsid w:val="007F5AC1"/>
    <w:rsid w:val="0080519B"/>
    <w:rsid w:val="00823E9F"/>
    <w:rsid w:val="00824984"/>
    <w:rsid w:val="00824DA9"/>
    <w:rsid w:val="00872D42"/>
    <w:rsid w:val="008A5A1C"/>
    <w:rsid w:val="008A7825"/>
    <w:rsid w:val="008C302A"/>
    <w:rsid w:val="008D5DB5"/>
    <w:rsid w:val="008E082D"/>
    <w:rsid w:val="009175EF"/>
    <w:rsid w:val="00921B08"/>
    <w:rsid w:val="009347EB"/>
    <w:rsid w:val="00937191"/>
    <w:rsid w:val="009548DC"/>
    <w:rsid w:val="00963939"/>
    <w:rsid w:val="0098781D"/>
    <w:rsid w:val="009961BB"/>
    <w:rsid w:val="009E4E1F"/>
    <w:rsid w:val="009F396D"/>
    <w:rsid w:val="00A26300"/>
    <w:rsid w:val="00A64614"/>
    <w:rsid w:val="00A949A1"/>
    <w:rsid w:val="00AB559D"/>
    <w:rsid w:val="00AC65BE"/>
    <w:rsid w:val="00AE0F9D"/>
    <w:rsid w:val="00B26301"/>
    <w:rsid w:val="00B36034"/>
    <w:rsid w:val="00B77CBD"/>
    <w:rsid w:val="00B91D8E"/>
    <w:rsid w:val="00BC17BB"/>
    <w:rsid w:val="00BF45ED"/>
    <w:rsid w:val="00C07337"/>
    <w:rsid w:val="00C16F00"/>
    <w:rsid w:val="00C325FF"/>
    <w:rsid w:val="00C43C35"/>
    <w:rsid w:val="00C700A7"/>
    <w:rsid w:val="00C7579B"/>
    <w:rsid w:val="00CC7BAE"/>
    <w:rsid w:val="00CF2044"/>
    <w:rsid w:val="00D02696"/>
    <w:rsid w:val="00D1162C"/>
    <w:rsid w:val="00D14C2E"/>
    <w:rsid w:val="00D16917"/>
    <w:rsid w:val="00D26999"/>
    <w:rsid w:val="00D35A50"/>
    <w:rsid w:val="00D464A6"/>
    <w:rsid w:val="00DA306D"/>
    <w:rsid w:val="00DA606B"/>
    <w:rsid w:val="00DE5020"/>
    <w:rsid w:val="00DF3D6D"/>
    <w:rsid w:val="00E10F75"/>
    <w:rsid w:val="00E1213A"/>
    <w:rsid w:val="00E64CF3"/>
    <w:rsid w:val="00E744C4"/>
    <w:rsid w:val="00E8457A"/>
    <w:rsid w:val="00EB336E"/>
    <w:rsid w:val="00EC3D55"/>
    <w:rsid w:val="00ED0BB5"/>
    <w:rsid w:val="00F060B6"/>
    <w:rsid w:val="00F120AB"/>
    <w:rsid w:val="00F262E2"/>
    <w:rsid w:val="00F2758D"/>
    <w:rsid w:val="00F33FAE"/>
    <w:rsid w:val="00F37D1A"/>
    <w:rsid w:val="00F77D8C"/>
    <w:rsid w:val="00FC1290"/>
    <w:rsid w:val="00FE35B6"/>
    <w:rsid w:val="00FE77DA"/>
    <w:rsid w:val="00FF113F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7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s@banana.qld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anana.qld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3.jpg@01DC2E04.5A29869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9</cp:revision>
  <cp:lastPrinted>2022-12-01T01:56:00Z</cp:lastPrinted>
  <dcterms:created xsi:type="dcterms:W3CDTF">2025-09-17T13:12:00Z</dcterms:created>
  <dcterms:modified xsi:type="dcterms:W3CDTF">2025-09-25T01:52:00Z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